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86"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COMISSÃO PERMANENTE DE LICITAÇÕES</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8102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EDITAL</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Pr>
          <w:rFonts w:ascii="Calibri" w:hAnsi="Calibri" w:cs="Calibri"/>
          <w:b/>
          <w:bCs/>
          <w:sz w:val="22"/>
          <w:szCs w:val="22"/>
        </w:rPr>
        <w:t>CARTA CONVITE n</w:t>
      </w:r>
      <w:r w:rsidRPr="00665519">
        <w:rPr>
          <w:rFonts w:ascii="Calibri" w:hAnsi="Calibri" w:cs="Calibri"/>
          <w:b/>
          <w:bCs/>
          <w:sz w:val="22"/>
          <w:szCs w:val="22"/>
        </w:rPr>
        <w:t>º</w:t>
      </w:r>
      <w:r w:rsidR="00D10D98">
        <w:rPr>
          <w:rFonts w:ascii="Calibri" w:hAnsi="Calibri" w:cs="Calibri"/>
          <w:b/>
          <w:bCs/>
          <w:sz w:val="22"/>
          <w:szCs w:val="22"/>
        </w:rPr>
        <w:t xml:space="preserve"> 17</w:t>
      </w:r>
      <w:r w:rsidRPr="00665519">
        <w:rPr>
          <w:rFonts w:ascii="Calibri" w:hAnsi="Calibri" w:cs="Calibri"/>
          <w:b/>
          <w:bCs/>
          <w:sz w:val="22"/>
          <w:szCs w:val="22"/>
        </w:rPr>
        <w:t>/1</w:t>
      </w:r>
      <w:r>
        <w:rPr>
          <w:rFonts w:ascii="Calibri" w:hAnsi="Calibri" w:cs="Calibri"/>
          <w:b/>
          <w:bCs/>
          <w:sz w:val="22"/>
          <w:szCs w:val="22"/>
        </w:rPr>
        <w:t>5</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665519">
        <w:rPr>
          <w:rFonts w:ascii="Calibri" w:hAnsi="Calibri" w:cs="Calibri"/>
          <w:b/>
          <w:bCs/>
          <w:sz w:val="22"/>
          <w:szCs w:val="22"/>
        </w:rPr>
        <w:t xml:space="preserve">PROCESSO Nº </w:t>
      </w:r>
      <w:r w:rsidR="00EB231B">
        <w:rPr>
          <w:rFonts w:ascii="Calibri" w:hAnsi="Calibri" w:cs="Calibri"/>
          <w:b/>
          <w:bCs/>
          <w:sz w:val="22"/>
          <w:szCs w:val="22"/>
        </w:rPr>
        <w:t>1189</w:t>
      </w:r>
      <w:r>
        <w:rPr>
          <w:rFonts w:ascii="Calibri" w:hAnsi="Calibri" w:cs="Calibri"/>
          <w:b/>
          <w:bCs/>
          <w:sz w:val="22"/>
          <w:szCs w:val="22"/>
        </w:rPr>
        <w:t>/</w:t>
      </w:r>
      <w:r w:rsidRPr="00665519">
        <w:rPr>
          <w:rFonts w:ascii="Calibri" w:hAnsi="Calibri" w:cs="Calibri"/>
          <w:b/>
          <w:bCs/>
          <w:sz w:val="22"/>
          <w:szCs w:val="22"/>
        </w:rPr>
        <w:t>1</w:t>
      </w:r>
      <w:r w:rsidR="00D97B06">
        <w:rPr>
          <w:rFonts w:ascii="Calibri" w:hAnsi="Calibri" w:cs="Calibri"/>
          <w:b/>
          <w:bCs/>
          <w:sz w:val="22"/>
          <w:szCs w:val="22"/>
        </w:rPr>
        <w:t>5</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OBJETO</w:t>
      </w:r>
      <w:r w:rsidRPr="00665519">
        <w:rPr>
          <w:rFonts w:ascii="Calibri" w:hAnsi="Calibri" w:cs="Calibri"/>
          <w:sz w:val="22"/>
          <w:szCs w:val="22"/>
        </w:rPr>
        <w:t xml:space="preserve">: </w:t>
      </w:r>
      <w:r>
        <w:rPr>
          <w:rFonts w:ascii="Calibri" w:hAnsi="Calibri" w:cs="Calibri"/>
          <w:sz w:val="22"/>
          <w:szCs w:val="22"/>
        </w:rPr>
        <w:t xml:space="preserve">Aquisição </w:t>
      </w:r>
      <w:r w:rsidR="00573B79">
        <w:rPr>
          <w:rFonts w:ascii="Calibri" w:hAnsi="Calibri" w:cs="Calibri"/>
          <w:sz w:val="22"/>
          <w:szCs w:val="22"/>
        </w:rPr>
        <w:t>e recarga de extintor de incêndio, conforme anexo I, para as Secretarias de Educação e Cultura, Secretaria de Atenção à Saúde e Vigilância e Secretaria de Cidadania e Ação Social.</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1. - </w:t>
      </w:r>
      <w:r w:rsidRPr="007D7161">
        <w:rPr>
          <w:rFonts w:ascii="Calibri" w:hAnsi="Calibri" w:cs="Calibri"/>
          <w:b/>
          <w:bCs/>
          <w:sz w:val="22"/>
          <w:szCs w:val="22"/>
        </w:rPr>
        <w:t>P</w:t>
      </w:r>
      <w:r w:rsidRPr="00665519">
        <w:rPr>
          <w:rFonts w:ascii="Calibri" w:hAnsi="Calibri" w:cs="Calibri"/>
          <w:b/>
          <w:bCs/>
          <w:sz w:val="22"/>
          <w:szCs w:val="22"/>
        </w:rPr>
        <w:t>REÂMBULO</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1.1 -</w:t>
      </w:r>
      <w:r w:rsidRPr="00665519">
        <w:rPr>
          <w:rFonts w:ascii="Calibri" w:hAnsi="Calibri" w:cs="Calibri"/>
          <w:sz w:val="22"/>
          <w:szCs w:val="22"/>
        </w:rPr>
        <w:t xml:space="preserve"> A Prefeitura do Município de Rio Grande da Serra, através do Departamento de Licitações, situada à</w:t>
      </w:r>
      <w:r w:rsidR="00F473B9">
        <w:rPr>
          <w:rFonts w:ascii="Calibri" w:hAnsi="Calibri" w:cs="Calibri"/>
          <w:sz w:val="22"/>
          <w:szCs w:val="22"/>
        </w:rPr>
        <w:t xml:space="preserve"> Avenida Dom Pedro I, </w:t>
      </w:r>
      <w:r w:rsidRPr="00665519">
        <w:rPr>
          <w:rFonts w:ascii="Calibri" w:hAnsi="Calibri" w:cs="Calibri"/>
          <w:sz w:val="22"/>
          <w:szCs w:val="22"/>
        </w:rPr>
        <w:t xml:space="preserve">nº </w:t>
      </w:r>
      <w:r w:rsidR="00F473B9">
        <w:rPr>
          <w:rFonts w:ascii="Calibri" w:hAnsi="Calibri" w:cs="Calibri"/>
          <w:sz w:val="22"/>
          <w:szCs w:val="22"/>
        </w:rPr>
        <w:t>10</w:t>
      </w:r>
      <w:r w:rsidRPr="00665519">
        <w:rPr>
          <w:rFonts w:ascii="Calibri" w:hAnsi="Calibri" w:cs="Calibri"/>
          <w:sz w:val="22"/>
          <w:szCs w:val="22"/>
        </w:rPr>
        <w:t xml:space="preserve"> – </w:t>
      </w:r>
      <w:r w:rsidR="00F473B9">
        <w:rPr>
          <w:rFonts w:ascii="Calibri" w:hAnsi="Calibri" w:cs="Calibri"/>
          <w:sz w:val="22"/>
          <w:szCs w:val="22"/>
        </w:rPr>
        <w:t>Centro</w:t>
      </w:r>
      <w:r w:rsidRPr="00665519">
        <w:rPr>
          <w:rFonts w:ascii="Calibri" w:hAnsi="Calibri" w:cs="Calibri"/>
          <w:sz w:val="22"/>
          <w:szCs w:val="22"/>
        </w:rPr>
        <w:t xml:space="preserve">, </w:t>
      </w:r>
      <w:r w:rsidRPr="00665519">
        <w:rPr>
          <w:rFonts w:ascii="Calibri" w:hAnsi="Calibri" w:cs="Calibri"/>
          <w:b/>
          <w:sz w:val="22"/>
          <w:szCs w:val="22"/>
        </w:rPr>
        <w:t xml:space="preserve">CONVIDA </w:t>
      </w:r>
      <w:r w:rsidRPr="00665519">
        <w:rPr>
          <w:rFonts w:ascii="Calibri" w:hAnsi="Calibri" w:cs="Calibri"/>
          <w:sz w:val="22"/>
          <w:szCs w:val="22"/>
        </w:rPr>
        <w:t xml:space="preserve">essa conceituada empresa a participar do presente certame licitatório, na modalidade de </w:t>
      </w:r>
      <w:r w:rsidRPr="00665519">
        <w:rPr>
          <w:rFonts w:ascii="Calibri" w:hAnsi="Calibri" w:cs="Calibri"/>
          <w:b/>
          <w:bCs/>
          <w:sz w:val="22"/>
          <w:szCs w:val="22"/>
        </w:rPr>
        <w:t>CONVITE</w:t>
      </w:r>
      <w:r w:rsidRPr="00665519">
        <w:rPr>
          <w:rFonts w:ascii="Calibri" w:hAnsi="Calibri" w:cs="Calibri"/>
          <w:sz w:val="22"/>
          <w:szCs w:val="22"/>
        </w:rPr>
        <w:t>, do tipo menor preço,</w:t>
      </w:r>
      <w:bookmarkStart w:id="0" w:name="_GoBack"/>
      <w:bookmarkEnd w:id="0"/>
      <w:r w:rsidR="00A82B4F">
        <w:rPr>
          <w:rFonts w:ascii="Calibri" w:hAnsi="Calibri" w:cs="Calibri"/>
          <w:sz w:val="22"/>
          <w:szCs w:val="22"/>
        </w:rPr>
        <w:t xml:space="preserve"> </w:t>
      </w:r>
      <w:proofErr w:type="gramStart"/>
      <w:r w:rsidR="00A82B4F">
        <w:rPr>
          <w:rFonts w:ascii="Calibri" w:hAnsi="Calibri" w:cs="Calibri"/>
          <w:sz w:val="22"/>
          <w:szCs w:val="22"/>
        </w:rPr>
        <w:t>( POR</w:t>
      </w:r>
      <w:proofErr w:type="gramEnd"/>
      <w:r w:rsidR="00A82B4F">
        <w:rPr>
          <w:rFonts w:ascii="Calibri" w:hAnsi="Calibri" w:cs="Calibri"/>
          <w:sz w:val="22"/>
          <w:szCs w:val="22"/>
        </w:rPr>
        <w:t xml:space="preserve"> ITEM )</w:t>
      </w:r>
      <w:r w:rsidRPr="00665519">
        <w:rPr>
          <w:rFonts w:ascii="Calibri" w:hAnsi="Calibri" w:cs="Calibri"/>
          <w:sz w:val="22"/>
          <w:szCs w:val="22"/>
        </w:rPr>
        <w:t xml:space="preserve"> o qual será processado e julgado em consonância com a Lei nº</w:t>
      </w:r>
      <w:r w:rsidR="00871847">
        <w:rPr>
          <w:rFonts w:ascii="Calibri" w:hAnsi="Calibri" w:cs="Calibri"/>
          <w:sz w:val="22"/>
          <w:szCs w:val="22"/>
        </w:rPr>
        <w:t xml:space="preserve"> </w:t>
      </w:r>
      <w:r w:rsidRPr="00665519">
        <w:rPr>
          <w:rFonts w:ascii="Calibri" w:hAnsi="Calibri" w:cs="Calibri"/>
          <w:sz w:val="22"/>
          <w:szCs w:val="22"/>
        </w:rPr>
        <w:t>8.666/93.</w:t>
      </w:r>
      <w:r w:rsidR="00871847">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1.2 – </w:t>
      </w:r>
      <w:r w:rsidRPr="00665519">
        <w:rPr>
          <w:rFonts w:ascii="Calibri" w:hAnsi="Calibri" w:cs="Calibri"/>
          <w:sz w:val="22"/>
          <w:szCs w:val="22"/>
        </w:rPr>
        <w:t xml:space="preserve">Para recebimento dos envelopes “Documentos” e “Proposta”, fica determinado o </w:t>
      </w:r>
      <w:r w:rsidRPr="00665519">
        <w:rPr>
          <w:rFonts w:ascii="Calibri" w:hAnsi="Calibri" w:cs="Calibri"/>
          <w:b/>
          <w:sz w:val="22"/>
          <w:szCs w:val="22"/>
        </w:rPr>
        <w:t xml:space="preserve">dia </w:t>
      </w:r>
      <w:r w:rsidR="00EB231B">
        <w:rPr>
          <w:rFonts w:ascii="Calibri" w:hAnsi="Calibri" w:cs="Calibri"/>
          <w:b/>
          <w:sz w:val="22"/>
          <w:szCs w:val="22"/>
        </w:rPr>
        <w:t>27</w:t>
      </w:r>
      <w:r w:rsidRPr="00665519">
        <w:rPr>
          <w:rFonts w:ascii="Calibri" w:hAnsi="Calibri" w:cs="Calibri"/>
          <w:b/>
          <w:sz w:val="22"/>
          <w:szCs w:val="22"/>
        </w:rPr>
        <w:t xml:space="preserve"> de </w:t>
      </w:r>
      <w:r w:rsidR="00EB231B">
        <w:rPr>
          <w:rFonts w:ascii="Calibri" w:hAnsi="Calibri" w:cs="Calibri"/>
          <w:b/>
          <w:sz w:val="22"/>
          <w:szCs w:val="22"/>
        </w:rPr>
        <w:t>outubro</w:t>
      </w:r>
      <w:r w:rsidRPr="00665519">
        <w:rPr>
          <w:rFonts w:ascii="Calibri" w:hAnsi="Calibri" w:cs="Calibri"/>
          <w:b/>
          <w:sz w:val="22"/>
          <w:szCs w:val="22"/>
        </w:rPr>
        <w:t xml:space="preserve"> de 201</w:t>
      </w:r>
      <w:r>
        <w:rPr>
          <w:rFonts w:ascii="Calibri" w:hAnsi="Calibri" w:cs="Calibri"/>
          <w:b/>
          <w:sz w:val="22"/>
          <w:szCs w:val="22"/>
        </w:rPr>
        <w:t>5</w:t>
      </w:r>
      <w:r w:rsidRPr="00665519">
        <w:rPr>
          <w:rFonts w:ascii="Calibri" w:hAnsi="Calibri" w:cs="Calibri"/>
          <w:b/>
          <w:sz w:val="22"/>
          <w:szCs w:val="22"/>
        </w:rPr>
        <w:t xml:space="preserve">, até às </w:t>
      </w:r>
      <w:r w:rsidR="00EB231B">
        <w:rPr>
          <w:rFonts w:ascii="Calibri" w:hAnsi="Calibri" w:cs="Calibri"/>
          <w:b/>
          <w:sz w:val="22"/>
          <w:szCs w:val="22"/>
        </w:rPr>
        <w:t>09:30</w:t>
      </w:r>
      <w:r w:rsidRPr="00665519">
        <w:rPr>
          <w:rFonts w:ascii="Calibri" w:hAnsi="Calibri" w:cs="Calibri"/>
          <w:b/>
          <w:sz w:val="22"/>
          <w:szCs w:val="22"/>
        </w:rPr>
        <w:t xml:space="preserve"> horas</w:t>
      </w:r>
      <w:r w:rsidRPr="00665519">
        <w:rPr>
          <w:rFonts w:ascii="Calibri" w:hAnsi="Calibri" w:cs="Calibri"/>
          <w:sz w:val="22"/>
          <w:szCs w:val="22"/>
        </w:rPr>
        <w:t xml:space="preserve">, o qual deverá ser entregue no Departamento de Licitações, no endereço indicado acima.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1.3 –</w:t>
      </w:r>
      <w:r w:rsidRPr="00665519">
        <w:rPr>
          <w:rFonts w:ascii="Calibri" w:hAnsi="Calibri" w:cs="Calibri"/>
          <w:sz w:val="22"/>
          <w:szCs w:val="22"/>
        </w:rPr>
        <w:t xml:space="preserve"> O início da abertura dos envelopes ocorrerá </w:t>
      </w:r>
      <w:r w:rsidRPr="00665519">
        <w:rPr>
          <w:rFonts w:ascii="Calibri" w:hAnsi="Calibri" w:cs="Calibri"/>
          <w:b/>
          <w:sz w:val="22"/>
          <w:szCs w:val="22"/>
        </w:rPr>
        <w:t xml:space="preserve">às </w:t>
      </w:r>
      <w:r w:rsidR="00EB231B">
        <w:rPr>
          <w:rFonts w:ascii="Calibri" w:hAnsi="Calibri" w:cs="Calibri"/>
          <w:b/>
          <w:sz w:val="22"/>
          <w:szCs w:val="22"/>
        </w:rPr>
        <w:t>10:00</w:t>
      </w:r>
      <w:r w:rsidRPr="00665519">
        <w:rPr>
          <w:rFonts w:ascii="Calibri" w:hAnsi="Calibri" w:cs="Calibri"/>
          <w:b/>
          <w:sz w:val="22"/>
          <w:szCs w:val="22"/>
        </w:rPr>
        <w:t xml:space="preserve"> horas</w:t>
      </w:r>
      <w:r w:rsidRPr="00665519">
        <w:rPr>
          <w:rFonts w:ascii="Calibri" w:hAnsi="Calibri" w:cs="Calibri"/>
          <w:sz w:val="22"/>
          <w:szCs w:val="22"/>
        </w:rPr>
        <w:t>, na sala de reuniões da Copel, no mesmo endereço e no mesmo dia mencionado no item 1.2.</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1.4 -</w:t>
      </w:r>
      <w:r w:rsidRPr="00665519">
        <w:rPr>
          <w:rFonts w:ascii="Calibri" w:hAnsi="Calibri" w:cs="Calibri"/>
          <w:sz w:val="22"/>
          <w:szCs w:val="22"/>
        </w:rPr>
        <w:t xml:space="preserve"> Quaisquer informações serão fornecidas aos interessados de segunda à sexta-feira, das 8:00 às 17:00 horas, telefone (11) 4820-</w:t>
      </w:r>
      <w:r w:rsidR="00F473B9">
        <w:rPr>
          <w:rFonts w:ascii="Calibri" w:hAnsi="Calibri" w:cs="Calibri"/>
          <w:sz w:val="22"/>
          <w:szCs w:val="22"/>
        </w:rPr>
        <w:t>3366</w:t>
      </w:r>
      <w:r w:rsidRPr="00665519">
        <w:rPr>
          <w:rFonts w:ascii="Calibri" w:hAnsi="Calibri" w:cs="Calibri"/>
          <w:sz w:val="22"/>
          <w:szCs w:val="22"/>
        </w:rPr>
        <w:t xml:space="preserve">, no </w:t>
      </w:r>
      <w:r w:rsidR="00F473B9">
        <w:rPr>
          <w:rFonts w:ascii="Calibri" w:hAnsi="Calibri" w:cs="Calibri"/>
          <w:sz w:val="22"/>
          <w:szCs w:val="22"/>
        </w:rPr>
        <w:t>Setor de Licitações, sito à Avenida Dom Pedro I,</w:t>
      </w:r>
      <w:r w:rsidRPr="00665519">
        <w:rPr>
          <w:rFonts w:ascii="Calibri" w:hAnsi="Calibri" w:cs="Calibri"/>
          <w:sz w:val="22"/>
          <w:szCs w:val="22"/>
        </w:rPr>
        <w:t xml:space="preserve"> nº</w:t>
      </w:r>
      <w:r w:rsidR="00F473B9">
        <w:rPr>
          <w:rFonts w:ascii="Calibri" w:hAnsi="Calibri" w:cs="Calibri"/>
          <w:sz w:val="22"/>
          <w:szCs w:val="22"/>
        </w:rPr>
        <w:t xml:space="preserve"> 10</w:t>
      </w:r>
      <w:r w:rsidRPr="00665519">
        <w:rPr>
          <w:rFonts w:ascii="Calibri" w:hAnsi="Calibri" w:cs="Calibri"/>
          <w:sz w:val="22"/>
          <w:szCs w:val="22"/>
        </w:rPr>
        <w:t xml:space="preserve"> – </w:t>
      </w:r>
      <w:r w:rsidR="00F473B9">
        <w:rPr>
          <w:rFonts w:ascii="Calibri" w:hAnsi="Calibri" w:cs="Calibri"/>
          <w:sz w:val="22"/>
          <w:szCs w:val="22"/>
        </w:rPr>
        <w:t>Centro</w:t>
      </w:r>
      <w:r w:rsidRPr="00665519">
        <w:rPr>
          <w:rFonts w:ascii="Calibri" w:hAnsi="Calibri" w:cs="Calibri"/>
          <w:sz w:val="22"/>
          <w:szCs w:val="22"/>
        </w:rPr>
        <w:t>, nesta cidade.</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lastRenderedPageBreak/>
        <w:t xml:space="preserve">2. - </w:t>
      </w:r>
      <w:r w:rsidRPr="00665519">
        <w:rPr>
          <w:rFonts w:ascii="Calibri" w:hAnsi="Calibri" w:cs="Calibri"/>
          <w:b/>
          <w:bCs/>
          <w:sz w:val="22"/>
          <w:szCs w:val="22"/>
        </w:rPr>
        <w:t>DO OBJETO</w:t>
      </w:r>
      <w:r w:rsidRPr="00665519">
        <w:rPr>
          <w:rFonts w:ascii="Calibri" w:hAnsi="Calibri" w:cs="Calibri"/>
          <w:sz w:val="22"/>
          <w:szCs w:val="22"/>
        </w:rPr>
        <w:t> </w:t>
      </w:r>
    </w:p>
    <w:p w:rsidR="00625E86" w:rsidRPr="007D7161" w:rsidRDefault="00625E86" w:rsidP="00625E86">
      <w:pPr>
        <w:pStyle w:val="NormalWeb"/>
        <w:spacing w:before="0" w:beforeAutospacing="0" w:after="0" w:afterAutospacing="0" w:line="360" w:lineRule="auto"/>
        <w:jc w:val="both"/>
        <w:rPr>
          <w:rFonts w:ascii="Calibri" w:hAnsi="Calibri" w:cs="Calibri"/>
          <w:b/>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2.1.</w:t>
      </w:r>
      <w:r w:rsidRPr="00665519">
        <w:rPr>
          <w:rFonts w:ascii="Calibri" w:hAnsi="Calibri" w:cs="Calibri"/>
          <w:sz w:val="22"/>
          <w:szCs w:val="22"/>
        </w:rPr>
        <w:t xml:space="preserve"> </w:t>
      </w:r>
      <w:r w:rsidR="00573B79">
        <w:rPr>
          <w:rFonts w:ascii="Calibri" w:hAnsi="Calibri" w:cs="Calibri"/>
          <w:sz w:val="22"/>
          <w:szCs w:val="22"/>
        </w:rPr>
        <w:t>Aquisição e recarga de extintor de incêndio, conforme anexo I, para as Secretarias de Educação e Cultura, Secretaria de Atenção à Saúde e Vigilância e Secretaria de Cidadania e Ação Social.</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2.2.</w:t>
      </w:r>
      <w:r w:rsidRPr="00665519">
        <w:rPr>
          <w:rFonts w:ascii="Calibri" w:hAnsi="Calibri" w:cs="Calibri"/>
          <w:sz w:val="22"/>
          <w:szCs w:val="22"/>
        </w:rPr>
        <w:t xml:space="preserve"> A contratação do objeto correrá por conta da seguinte dotação orçamentária: </w:t>
      </w:r>
      <w:r w:rsidR="00573B79">
        <w:rPr>
          <w:rFonts w:ascii="Calibri" w:hAnsi="Calibri" w:cs="Calibri"/>
          <w:sz w:val="22"/>
          <w:szCs w:val="22"/>
        </w:rPr>
        <w:t>07.02.3.3.90.39.08.244.0008.2.018.05.000000</w:t>
      </w:r>
      <w:r w:rsidRPr="00665519">
        <w:rPr>
          <w:rFonts w:ascii="Calibri" w:hAnsi="Calibri" w:cs="Calibri"/>
          <w:sz w:val="22"/>
          <w:szCs w:val="22"/>
        </w:rPr>
        <w:t xml:space="preserve"> - ficha </w:t>
      </w:r>
      <w:r w:rsidR="00573B79">
        <w:rPr>
          <w:rFonts w:ascii="Calibri" w:hAnsi="Calibri" w:cs="Calibri"/>
          <w:sz w:val="22"/>
          <w:szCs w:val="22"/>
        </w:rPr>
        <w:t>181</w:t>
      </w:r>
      <w:r w:rsidRPr="00665519">
        <w:rPr>
          <w:rFonts w:ascii="Calibri" w:hAnsi="Calibri" w:cs="Calibri"/>
          <w:sz w:val="22"/>
          <w:szCs w:val="22"/>
        </w:rPr>
        <w:t xml:space="preserve"> – Secretaria de</w:t>
      </w:r>
      <w:r>
        <w:rPr>
          <w:rFonts w:ascii="Calibri" w:hAnsi="Calibri" w:cs="Calibri"/>
          <w:sz w:val="22"/>
          <w:szCs w:val="22"/>
        </w:rPr>
        <w:t xml:space="preserve"> </w:t>
      </w:r>
      <w:r w:rsidR="00573B79">
        <w:rPr>
          <w:rFonts w:ascii="Calibri" w:hAnsi="Calibri" w:cs="Calibri"/>
          <w:sz w:val="22"/>
          <w:szCs w:val="22"/>
        </w:rPr>
        <w:t xml:space="preserve">Cidadania e Ação Social, </w:t>
      </w:r>
      <w:r w:rsidR="00573B79" w:rsidRPr="00665519">
        <w:rPr>
          <w:rFonts w:ascii="Calibri" w:hAnsi="Calibri" w:cs="Calibri"/>
          <w:sz w:val="22"/>
          <w:szCs w:val="22"/>
        </w:rPr>
        <w:t xml:space="preserve">dotação orçamentária: </w:t>
      </w:r>
      <w:r w:rsidR="00573B79">
        <w:rPr>
          <w:rFonts w:ascii="Calibri" w:hAnsi="Calibri" w:cs="Calibri"/>
          <w:sz w:val="22"/>
          <w:szCs w:val="22"/>
        </w:rPr>
        <w:t>05.02.3.3.90.39.12.365.0006.2.007.01.210000 – ficha 73</w:t>
      </w:r>
      <w:r w:rsidR="00573B79" w:rsidRPr="00665519">
        <w:rPr>
          <w:rFonts w:ascii="Calibri" w:hAnsi="Calibri" w:cs="Calibri"/>
          <w:sz w:val="22"/>
          <w:szCs w:val="22"/>
        </w:rPr>
        <w:t xml:space="preserve"> – Secretaria de</w:t>
      </w:r>
      <w:r w:rsidR="00573B79">
        <w:rPr>
          <w:rFonts w:ascii="Calibri" w:hAnsi="Calibri" w:cs="Calibri"/>
          <w:sz w:val="22"/>
          <w:szCs w:val="22"/>
        </w:rPr>
        <w:t xml:space="preserve"> Educação e Cultura, </w:t>
      </w:r>
      <w:r w:rsidR="00573B79" w:rsidRPr="00665519">
        <w:rPr>
          <w:rFonts w:ascii="Calibri" w:hAnsi="Calibri" w:cs="Calibri"/>
          <w:sz w:val="22"/>
          <w:szCs w:val="22"/>
        </w:rPr>
        <w:t xml:space="preserve">dotação orçamentária: </w:t>
      </w:r>
      <w:r w:rsidR="00573B79">
        <w:rPr>
          <w:rFonts w:ascii="Calibri" w:hAnsi="Calibri" w:cs="Calibri"/>
          <w:sz w:val="22"/>
          <w:szCs w:val="22"/>
        </w:rPr>
        <w:t>06.01.3.3.90.39.10.301.0007.2.012.01.310000</w:t>
      </w:r>
      <w:r w:rsidR="00573B79" w:rsidRPr="00665519">
        <w:rPr>
          <w:rFonts w:ascii="Calibri" w:hAnsi="Calibri" w:cs="Calibri"/>
          <w:sz w:val="22"/>
          <w:szCs w:val="22"/>
        </w:rPr>
        <w:t xml:space="preserve"> - ficha </w:t>
      </w:r>
      <w:r w:rsidR="00C819A8">
        <w:rPr>
          <w:rFonts w:ascii="Calibri" w:hAnsi="Calibri" w:cs="Calibri"/>
          <w:sz w:val="22"/>
          <w:szCs w:val="22"/>
        </w:rPr>
        <w:t>115</w:t>
      </w:r>
      <w:r w:rsidR="00573B79" w:rsidRPr="00665519">
        <w:rPr>
          <w:rFonts w:ascii="Calibri" w:hAnsi="Calibri" w:cs="Calibri"/>
          <w:sz w:val="22"/>
          <w:szCs w:val="22"/>
        </w:rPr>
        <w:t xml:space="preserve"> – Secretaria de</w:t>
      </w:r>
      <w:r w:rsidR="00573B79">
        <w:rPr>
          <w:rFonts w:ascii="Calibri" w:hAnsi="Calibri" w:cs="Calibri"/>
          <w:sz w:val="22"/>
          <w:szCs w:val="22"/>
        </w:rPr>
        <w:t xml:space="preserve"> </w:t>
      </w:r>
      <w:r w:rsidR="00C819A8">
        <w:rPr>
          <w:rFonts w:ascii="Calibri" w:hAnsi="Calibri" w:cs="Calibri"/>
          <w:sz w:val="22"/>
          <w:szCs w:val="22"/>
        </w:rPr>
        <w:t>Atenção à Saúde e Vigilância</w:t>
      </w:r>
      <w:r w:rsidRPr="00665519">
        <w:rPr>
          <w:rFonts w:ascii="Calibri" w:hAnsi="Calibri" w:cs="Calibri"/>
          <w:sz w:val="22"/>
          <w:szCs w:val="22"/>
        </w:rPr>
        <w:t>.</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900D4D" w:rsidRDefault="00625E86" w:rsidP="00625E86">
      <w:pPr>
        <w:pStyle w:val="NormalWeb"/>
        <w:spacing w:before="0" w:beforeAutospacing="0" w:after="0" w:afterAutospacing="0" w:line="360" w:lineRule="auto"/>
        <w:jc w:val="both"/>
        <w:rPr>
          <w:rFonts w:asciiTheme="minorHAnsi" w:hAnsiTheme="minorHAnsi" w:cs="Calibri"/>
          <w:b/>
          <w:bCs/>
          <w:sz w:val="22"/>
          <w:szCs w:val="22"/>
        </w:rPr>
      </w:pPr>
      <w:r w:rsidRPr="00900D4D">
        <w:rPr>
          <w:rFonts w:asciiTheme="minorHAnsi" w:hAnsiTheme="minorHAnsi" w:cs="Calibri"/>
          <w:b/>
          <w:sz w:val="22"/>
          <w:szCs w:val="22"/>
        </w:rPr>
        <w:t xml:space="preserve">3. - </w:t>
      </w:r>
      <w:r w:rsidRPr="00900D4D">
        <w:rPr>
          <w:rFonts w:asciiTheme="minorHAnsi" w:hAnsiTheme="minorHAnsi" w:cs="Calibri"/>
          <w:b/>
          <w:bCs/>
          <w:sz w:val="22"/>
          <w:szCs w:val="22"/>
        </w:rPr>
        <w:t>CONDIÇÕES DE PARTICIPAÇÃO</w:t>
      </w: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r w:rsidRPr="00900D4D">
        <w:rPr>
          <w:rFonts w:asciiTheme="minorHAnsi" w:hAnsiTheme="minorHAnsi" w:cs="Calibri"/>
          <w:sz w:val="22"/>
          <w:szCs w:val="22"/>
        </w:rPr>
        <w:t> </w:t>
      </w: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r w:rsidRPr="00900D4D">
        <w:rPr>
          <w:rFonts w:asciiTheme="minorHAnsi" w:hAnsiTheme="minorHAnsi" w:cs="Calibri"/>
          <w:b/>
          <w:sz w:val="22"/>
          <w:szCs w:val="22"/>
        </w:rPr>
        <w:t xml:space="preserve">3.1 – </w:t>
      </w:r>
      <w:r w:rsidRPr="00900D4D">
        <w:rPr>
          <w:rFonts w:asciiTheme="minorHAnsi" w:hAnsiTheme="minorHAnsi" w:cs="Calibri"/>
          <w:sz w:val="22"/>
          <w:szCs w:val="22"/>
        </w:rPr>
        <w:t xml:space="preserve">A participação nesta licitação é voltada às Micro Empresas ou Empresas de Pequeno Porte, nos termos da Lei Complementar 123/2006. Além das empresas convidadas pela Administração, poderão participar do presente, empresas interessadas cadastradas na correspondente especialidade em qualquer órgão ou entidade da Administração Pública, que manifestarem interesse com antecedência de até 24 horas antes do prazo previsto para a entrega das propostas. </w:t>
      </w: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p>
    <w:p w:rsidR="00625E86" w:rsidRPr="00900D4D" w:rsidRDefault="00625E86" w:rsidP="00625E86">
      <w:pPr>
        <w:pStyle w:val="NormalWeb"/>
        <w:spacing w:before="0" w:beforeAutospacing="0" w:after="0" w:afterAutospacing="0" w:line="360" w:lineRule="auto"/>
        <w:jc w:val="both"/>
        <w:rPr>
          <w:rFonts w:asciiTheme="minorHAnsi" w:hAnsiTheme="minorHAnsi" w:cs="Calibri"/>
          <w:b/>
          <w:bCs/>
          <w:sz w:val="22"/>
          <w:szCs w:val="22"/>
        </w:rPr>
      </w:pPr>
      <w:r w:rsidRPr="00900D4D">
        <w:rPr>
          <w:rFonts w:asciiTheme="minorHAnsi" w:hAnsiTheme="minorHAnsi" w:cs="Calibri"/>
          <w:b/>
          <w:sz w:val="22"/>
          <w:szCs w:val="22"/>
        </w:rPr>
        <w:t xml:space="preserve">4. – </w:t>
      </w:r>
      <w:r w:rsidRPr="00900D4D">
        <w:rPr>
          <w:rFonts w:asciiTheme="minorHAnsi" w:hAnsiTheme="minorHAnsi" w:cs="Calibri"/>
          <w:b/>
          <w:bCs/>
          <w:sz w:val="22"/>
          <w:szCs w:val="22"/>
        </w:rPr>
        <w:t>FORMA DE PREENCHIMENTO EXTERNO DOS ENVELOPES – DOCUMENTAÇÃO E PROPOSTA</w:t>
      </w: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r w:rsidRPr="00900D4D">
        <w:rPr>
          <w:rFonts w:asciiTheme="minorHAnsi" w:hAnsiTheme="minorHAnsi" w:cs="Calibri"/>
          <w:b/>
          <w:sz w:val="22"/>
          <w:szCs w:val="22"/>
        </w:rPr>
        <w:t xml:space="preserve">4.1 </w:t>
      </w:r>
      <w:r w:rsidRPr="00900D4D">
        <w:rPr>
          <w:rFonts w:asciiTheme="minorHAnsi" w:hAnsiTheme="minorHAnsi" w:cs="Calibri"/>
          <w:sz w:val="22"/>
          <w:szCs w:val="22"/>
        </w:rPr>
        <w:t>Nome do órgão licitante</w:t>
      </w:r>
    </w:p>
    <w:p w:rsidR="00625E86" w:rsidRPr="00900D4D" w:rsidRDefault="00625E86" w:rsidP="00625E86">
      <w:pPr>
        <w:pStyle w:val="NormalWeb"/>
        <w:spacing w:before="0" w:beforeAutospacing="0" w:after="0" w:afterAutospacing="0" w:line="360" w:lineRule="auto"/>
        <w:jc w:val="both"/>
        <w:rPr>
          <w:rFonts w:asciiTheme="minorHAnsi" w:hAnsiTheme="minorHAnsi" w:cs="Calibri"/>
          <w:sz w:val="22"/>
          <w:szCs w:val="22"/>
        </w:rPr>
      </w:pPr>
      <w:r w:rsidRPr="00900D4D">
        <w:rPr>
          <w:rFonts w:asciiTheme="minorHAnsi" w:hAnsiTheme="minorHAnsi" w:cs="Calibri"/>
          <w:b/>
          <w:sz w:val="22"/>
          <w:szCs w:val="22"/>
        </w:rPr>
        <w:t xml:space="preserve">4.2 </w:t>
      </w:r>
      <w:r w:rsidRPr="00900D4D">
        <w:rPr>
          <w:rFonts w:asciiTheme="minorHAnsi" w:hAnsiTheme="minorHAnsi" w:cs="Calibri"/>
          <w:sz w:val="22"/>
          <w:szCs w:val="22"/>
        </w:rPr>
        <w:t>Número do convite e processo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4.3 </w:t>
      </w:r>
      <w:r w:rsidRPr="00665519">
        <w:rPr>
          <w:rFonts w:ascii="Calibri" w:hAnsi="Calibri" w:cs="Calibri"/>
          <w:sz w:val="22"/>
          <w:szCs w:val="22"/>
        </w:rPr>
        <w:t>Dia e hora do encerramento do convite.</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4.4 </w:t>
      </w:r>
      <w:r w:rsidRPr="00665519">
        <w:rPr>
          <w:rFonts w:ascii="Calibri" w:hAnsi="Calibri" w:cs="Calibri"/>
          <w:sz w:val="22"/>
          <w:szCs w:val="22"/>
        </w:rPr>
        <w:t>Indicação da razão social e endereço completo do proponente.</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4.5 </w:t>
      </w:r>
      <w:r w:rsidRPr="00665519">
        <w:rPr>
          <w:rFonts w:ascii="Calibri" w:hAnsi="Calibri" w:cs="Calibri"/>
          <w:sz w:val="22"/>
          <w:szCs w:val="22"/>
        </w:rPr>
        <w:t xml:space="preserve">Indicação do Envelope 1 </w:t>
      </w:r>
      <w:r w:rsidRPr="00665519">
        <w:rPr>
          <w:rFonts w:ascii="Calibri" w:hAnsi="Calibri" w:cs="Calibri"/>
          <w:b/>
          <w:bCs/>
          <w:sz w:val="22"/>
          <w:szCs w:val="22"/>
        </w:rPr>
        <w:t>“Documentação”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4.6 </w:t>
      </w:r>
      <w:r w:rsidRPr="00665519">
        <w:rPr>
          <w:rFonts w:ascii="Calibri" w:hAnsi="Calibri" w:cs="Calibri"/>
          <w:sz w:val="22"/>
          <w:szCs w:val="22"/>
        </w:rPr>
        <w:t>Indicação Envelope 2</w:t>
      </w:r>
      <w:r w:rsidRPr="00665519">
        <w:rPr>
          <w:rFonts w:ascii="Calibri" w:hAnsi="Calibri" w:cs="Calibri"/>
          <w:b/>
          <w:bCs/>
          <w:sz w:val="22"/>
          <w:szCs w:val="22"/>
        </w:rPr>
        <w:t xml:space="preserve"> “Proposta</w:t>
      </w:r>
      <w:r w:rsidRPr="00665519">
        <w:rPr>
          <w:rFonts w:ascii="Calibri" w:hAnsi="Calibri" w:cs="Calibri"/>
          <w:sz w:val="22"/>
          <w:szCs w:val="22"/>
        </w:rPr>
        <w:t>”</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7D7161" w:rsidRDefault="00625E86" w:rsidP="00625E86">
      <w:pPr>
        <w:pStyle w:val="NormalWeb"/>
        <w:spacing w:before="0" w:beforeAutospacing="0" w:after="0" w:afterAutospacing="0" w:line="360" w:lineRule="auto"/>
        <w:jc w:val="both"/>
        <w:rPr>
          <w:rFonts w:ascii="Calibri" w:hAnsi="Calibri" w:cs="Calibri"/>
          <w:b/>
          <w:sz w:val="22"/>
          <w:szCs w:val="22"/>
        </w:rPr>
      </w:pPr>
      <w:r w:rsidRPr="007D7161">
        <w:rPr>
          <w:rFonts w:ascii="Calibri" w:hAnsi="Calibri" w:cs="Calibri"/>
          <w:b/>
          <w:sz w:val="22"/>
          <w:szCs w:val="22"/>
        </w:rPr>
        <w:t xml:space="preserve">5. – ENVELOPE 1 – </w:t>
      </w:r>
      <w:r w:rsidRPr="007D7161">
        <w:rPr>
          <w:rFonts w:ascii="Calibri" w:hAnsi="Calibri" w:cs="Calibri"/>
          <w:b/>
          <w:bCs/>
          <w:sz w:val="22"/>
          <w:szCs w:val="22"/>
        </w:rPr>
        <w:t>“DOCUMENTAÇÃO</w:t>
      </w:r>
      <w:r w:rsidRPr="007D7161">
        <w:rPr>
          <w:rFonts w:ascii="Calibri" w:hAnsi="Calibri" w:cs="Calibri"/>
          <w:b/>
          <w:sz w:val="22"/>
          <w:szCs w:val="22"/>
        </w:rPr>
        <w:t>”:</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sz w:val="22"/>
          <w:szCs w:val="22"/>
        </w:rPr>
        <w:lastRenderedPageBreak/>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5.1 –</w:t>
      </w:r>
      <w:r w:rsidRPr="00665519">
        <w:rPr>
          <w:rFonts w:ascii="Calibri" w:hAnsi="Calibri" w:cs="Calibri"/>
          <w:sz w:val="22"/>
          <w:szCs w:val="22"/>
        </w:rPr>
        <w:t xml:space="preserve"> O envelope documentação deverá conter: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 xml:space="preserve">I. </w:t>
      </w:r>
      <w:r w:rsidRPr="00665519">
        <w:rPr>
          <w:rFonts w:ascii="Calibri" w:hAnsi="Calibri" w:cs="Calibri"/>
          <w:sz w:val="22"/>
          <w:szCs w:val="22"/>
        </w:rPr>
        <w:t>Cópia do Contrato Social, autenticada, devidamente registrado no órgão competente;</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 xml:space="preserve">II. </w:t>
      </w:r>
      <w:r w:rsidRPr="00665519">
        <w:rPr>
          <w:rFonts w:ascii="Calibri" w:hAnsi="Calibri" w:cs="Calibri"/>
          <w:sz w:val="22"/>
          <w:szCs w:val="22"/>
        </w:rPr>
        <w:t>Prova de inscrição no CNPJ – Cadastro Nacional de Pessoas Jurídicas;</w:t>
      </w:r>
    </w:p>
    <w:p w:rsidR="00BD14C3" w:rsidRDefault="00BD14C3" w:rsidP="00BD14C3">
      <w:pPr>
        <w:spacing w:line="360" w:lineRule="auto"/>
        <w:jc w:val="both"/>
        <w:rPr>
          <w:rFonts w:asciiTheme="minorHAnsi" w:eastAsia="Arial Unicode MS" w:hAnsiTheme="minorHAnsi"/>
          <w:sz w:val="22"/>
          <w:szCs w:val="22"/>
        </w:rPr>
      </w:pPr>
      <w:r w:rsidRPr="00054848">
        <w:rPr>
          <w:rFonts w:asciiTheme="minorHAnsi" w:eastAsia="Arial Unicode MS" w:hAnsiTheme="minorHAnsi"/>
          <w:b/>
          <w:sz w:val="22"/>
          <w:szCs w:val="22"/>
        </w:rPr>
        <w:t>III.</w:t>
      </w:r>
      <w:r w:rsidRPr="00054848">
        <w:rPr>
          <w:rFonts w:asciiTheme="minorHAnsi" w:eastAsia="Arial Unicode MS" w:hAnsiTheme="minorHAnsi"/>
          <w:sz w:val="22"/>
          <w:szCs w:val="22"/>
        </w:rPr>
        <w:t xml:space="preserve"> Prova de regularidade relativa ao Fundo de Garantia por Tempo de Serviço (FGTS), demonstrando situação regular no cumprimento dos encargos sociais instituídos por Lei.</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5.2 –</w:t>
      </w:r>
      <w:r w:rsidRPr="00665519">
        <w:rPr>
          <w:rFonts w:ascii="Calibri" w:hAnsi="Calibri" w:cs="Calibri"/>
          <w:sz w:val="22"/>
          <w:szCs w:val="22"/>
        </w:rPr>
        <w:t xml:space="preserve"> Será desclassificada a proponente que não atender ao disposto no subitem 5.1 e seus incisos, não sendo permitida a abertura do envelope proposta.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7D7161" w:rsidRDefault="00625E86" w:rsidP="00625E86">
      <w:pPr>
        <w:pStyle w:val="NormalWeb"/>
        <w:spacing w:before="0" w:beforeAutospacing="0" w:after="0" w:afterAutospacing="0" w:line="360" w:lineRule="auto"/>
        <w:jc w:val="both"/>
        <w:rPr>
          <w:rFonts w:ascii="Calibri" w:hAnsi="Calibri" w:cs="Calibri"/>
          <w:b/>
          <w:sz w:val="22"/>
          <w:szCs w:val="22"/>
        </w:rPr>
      </w:pPr>
      <w:r w:rsidRPr="007D7161">
        <w:rPr>
          <w:rFonts w:ascii="Calibri" w:hAnsi="Calibri" w:cs="Calibri"/>
          <w:b/>
          <w:sz w:val="22"/>
          <w:szCs w:val="22"/>
        </w:rPr>
        <w:t xml:space="preserve">6 – ENVELOPE 2 </w:t>
      </w:r>
      <w:r w:rsidRPr="007D7161">
        <w:rPr>
          <w:rFonts w:ascii="Calibri" w:hAnsi="Calibri" w:cs="Calibri"/>
          <w:b/>
          <w:bCs/>
          <w:sz w:val="22"/>
          <w:szCs w:val="22"/>
        </w:rPr>
        <w:t>“PROPOSTA</w:t>
      </w:r>
      <w:r w:rsidRPr="007D7161">
        <w:rPr>
          <w:rFonts w:ascii="Calibri" w:hAnsi="Calibri" w:cs="Calibri"/>
          <w:b/>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6.1</w:t>
      </w:r>
      <w:r>
        <w:rPr>
          <w:rFonts w:ascii="Calibri" w:hAnsi="Calibri" w:cs="Calibri"/>
          <w:b/>
          <w:sz w:val="22"/>
          <w:szCs w:val="22"/>
        </w:rPr>
        <w:t xml:space="preserve"> -</w:t>
      </w:r>
      <w:r w:rsidRPr="007D7161">
        <w:rPr>
          <w:rFonts w:ascii="Calibri" w:hAnsi="Calibri" w:cs="Calibri"/>
          <w:b/>
          <w:sz w:val="22"/>
          <w:szCs w:val="22"/>
        </w:rPr>
        <w:t xml:space="preserve"> </w:t>
      </w:r>
      <w:r w:rsidRPr="00665519">
        <w:rPr>
          <w:rFonts w:ascii="Calibri" w:hAnsi="Calibri" w:cs="Calibri"/>
          <w:sz w:val="22"/>
          <w:szCs w:val="22"/>
        </w:rPr>
        <w:t>O envelope proposta deverá conter: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6.1.1 -</w:t>
      </w:r>
      <w:r w:rsidRPr="00665519">
        <w:rPr>
          <w:rFonts w:ascii="Calibri" w:hAnsi="Calibri" w:cs="Calibri"/>
          <w:sz w:val="22"/>
          <w:szCs w:val="22"/>
        </w:rPr>
        <w:t xml:space="preserve"> A proposta propriamente dita, datilografada, redigida em português de forma clara e detalhada, sem emendas ou rasuras, assinada em seu final pelo representante legal da proponente e rubricada nas demais folhas, conterá: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6.1.1.1 </w:t>
      </w:r>
      <w:r>
        <w:rPr>
          <w:rFonts w:ascii="Calibri" w:hAnsi="Calibri" w:cs="Calibri"/>
          <w:sz w:val="22"/>
          <w:szCs w:val="22"/>
        </w:rPr>
        <w:t>-</w:t>
      </w:r>
      <w:r w:rsidRPr="00665519">
        <w:rPr>
          <w:rFonts w:ascii="Calibri" w:hAnsi="Calibri" w:cs="Calibri"/>
          <w:sz w:val="22"/>
          <w:szCs w:val="22"/>
        </w:rPr>
        <w:t xml:space="preserve"> Razão social e/ou inscrição Estadual ou Municipal;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6.1.1.2</w:t>
      </w:r>
      <w:r>
        <w:rPr>
          <w:rFonts w:ascii="Calibri" w:hAnsi="Calibri" w:cs="Calibri"/>
          <w:sz w:val="22"/>
          <w:szCs w:val="22"/>
        </w:rPr>
        <w:t xml:space="preserve"> -</w:t>
      </w:r>
      <w:r w:rsidRPr="00665519">
        <w:rPr>
          <w:rFonts w:ascii="Calibri" w:hAnsi="Calibri" w:cs="Calibri"/>
          <w:sz w:val="22"/>
          <w:szCs w:val="22"/>
        </w:rPr>
        <w:t xml:space="preserve"> Número do convite e do processo;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6.1.1.3 - </w:t>
      </w:r>
      <w:r w:rsidRPr="00665519">
        <w:rPr>
          <w:rFonts w:ascii="Calibri" w:hAnsi="Calibri" w:cs="Calibri"/>
          <w:sz w:val="22"/>
          <w:szCs w:val="22"/>
        </w:rPr>
        <w:t>Descrição do objeto da licitação;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6.1.1.4 - </w:t>
      </w:r>
      <w:r w:rsidRPr="00665519">
        <w:rPr>
          <w:rFonts w:ascii="Calibri" w:hAnsi="Calibri" w:cs="Calibri"/>
          <w:sz w:val="22"/>
          <w:szCs w:val="22"/>
        </w:rPr>
        <w:t>Preço ofertado, em moeda corrente nacional;</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6.1.1.5 - </w:t>
      </w:r>
      <w:r w:rsidRPr="00665519">
        <w:rPr>
          <w:rFonts w:ascii="Calibri" w:hAnsi="Calibri" w:cs="Calibri"/>
          <w:sz w:val="22"/>
          <w:szCs w:val="22"/>
        </w:rPr>
        <w:t>Validade da proposta: 30 dias, a contar da data da abertura do envelope proposta;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6.1.1.6 -</w:t>
      </w:r>
      <w:r>
        <w:rPr>
          <w:rFonts w:ascii="Calibri" w:hAnsi="Calibri" w:cs="Calibri"/>
          <w:sz w:val="22"/>
          <w:szCs w:val="22"/>
        </w:rPr>
        <w:t xml:space="preserve"> </w:t>
      </w:r>
      <w:r w:rsidRPr="00665519">
        <w:rPr>
          <w:rFonts w:ascii="Calibri" w:hAnsi="Calibri" w:cs="Calibri"/>
          <w:sz w:val="22"/>
          <w:szCs w:val="22"/>
        </w:rPr>
        <w:t xml:space="preserve">Prazo de </w:t>
      </w:r>
      <w:r w:rsidR="005A0D7C">
        <w:rPr>
          <w:rFonts w:ascii="Calibri" w:hAnsi="Calibri" w:cs="Calibri"/>
          <w:sz w:val="22"/>
          <w:szCs w:val="22"/>
        </w:rPr>
        <w:t xml:space="preserve">execução e </w:t>
      </w:r>
      <w:r w:rsidRPr="00665519">
        <w:rPr>
          <w:rFonts w:ascii="Calibri" w:hAnsi="Calibri" w:cs="Calibri"/>
          <w:sz w:val="22"/>
          <w:szCs w:val="22"/>
        </w:rPr>
        <w:t xml:space="preserve">entrega: </w:t>
      </w:r>
      <w:r w:rsidR="005A0D7C">
        <w:rPr>
          <w:rFonts w:ascii="Calibri" w:hAnsi="Calibri" w:cs="Calibri"/>
          <w:sz w:val="22"/>
          <w:szCs w:val="22"/>
        </w:rPr>
        <w:t>30</w:t>
      </w:r>
      <w:r w:rsidRPr="00665519">
        <w:rPr>
          <w:rFonts w:ascii="Calibri" w:hAnsi="Calibri" w:cs="Calibri"/>
          <w:sz w:val="22"/>
          <w:szCs w:val="22"/>
        </w:rPr>
        <w:t xml:space="preserve"> (</w:t>
      </w:r>
      <w:r w:rsidR="005A0D7C">
        <w:rPr>
          <w:rFonts w:ascii="Calibri" w:hAnsi="Calibri" w:cs="Calibri"/>
          <w:sz w:val="22"/>
          <w:szCs w:val="22"/>
        </w:rPr>
        <w:t>trinta</w:t>
      </w:r>
      <w:r>
        <w:rPr>
          <w:rFonts w:ascii="Calibri" w:hAnsi="Calibri" w:cs="Calibri"/>
          <w:sz w:val="22"/>
          <w:szCs w:val="22"/>
        </w:rPr>
        <w:t>)</w:t>
      </w:r>
      <w:r w:rsidRPr="00665519">
        <w:rPr>
          <w:rFonts w:ascii="Calibri" w:hAnsi="Calibri" w:cs="Calibri"/>
          <w:sz w:val="22"/>
          <w:szCs w:val="22"/>
        </w:rPr>
        <w:t xml:space="preserve"> dias a contar da requisição </w:t>
      </w:r>
      <w:r w:rsidR="005A0D7C">
        <w:rPr>
          <w:rFonts w:ascii="Calibri" w:hAnsi="Calibri" w:cs="Calibri"/>
          <w:sz w:val="22"/>
          <w:szCs w:val="22"/>
        </w:rPr>
        <w:t>feita pela Secretaria que solicitou o serviço</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6.1.1.7 -</w:t>
      </w:r>
      <w:r>
        <w:rPr>
          <w:rFonts w:ascii="Calibri" w:hAnsi="Calibri" w:cs="Calibri"/>
          <w:sz w:val="22"/>
          <w:szCs w:val="22"/>
        </w:rPr>
        <w:t xml:space="preserve"> </w:t>
      </w:r>
      <w:r w:rsidRPr="00665519">
        <w:rPr>
          <w:rFonts w:ascii="Calibri" w:hAnsi="Calibri" w:cs="Calibri"/>
          <w:sz w:val="22"/>
          <w:szCs w:val="22"/>
        </w:rPr>
        <w:t>Condições de pagamento: em até 30 dias a contar da entrega da nota fiscal ou fatura;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6.1.1.8 - </w:t>
      </w:r>
      <w:r w:rsidRPr="00665519">
        <w:rPr>
          <w:rFonts w:ascii="Calibri" w:hAnsi="Calibri" w:cs="Calibri"/>
          <w:sz w:val="22"/>
          <w:szCs w:val="22"/>
        </w:rPr>
        <w:t>Local, data, assinatura e identificação dos signatários;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6.1.1.9 - </w:t>
      </w:r>
      <w:r w:rsidRPr="00665519">
        <w:rPr>
          <w:rFonts w:ascii="Calibri" w:hAnsi="Calibri" w:cs="Calibri"/>
          <w:sz w:val="22"/>
          <w:szCs w:val="22"/>
        </w:rPr>
        <w:t>Caso o licitante deixe de atender qualquer dos subitens acima, a comissão poderá suprir a falha, entendendo como aceitação tácita.</w:t>
      </w:r>
    </w:p>
    <w:p w:rsidR="00625E86" w:rsidRDefault="00625E86" w:rsidP="00625E86">
      <w:pPr>
        <w:pStyle w:val="NormalWeb"/>
        <w:spacing w:before="0" w:beforeAutospacing="0" w:after="0" w:afterAutospacing="0" w:line="360" w:lineRule="auto"/>
        <w:jc w:val="both"/>
        <w:rPr>
          <w:rFonts w:ascii="Calibri" w:hAnsi="Calibri" w:cs="Calibri"/>
          <w:sz w:val="22"/>
          <w:szCs w:val="22"/>
        </w:rPr>
      </w:pPr>
    </w:p>
    <w:p w:rsidR="00871847" w:rsidRDefault="00871847" w:rsidP="00625E86">
      <w:pPr>
        <w:pStyle w:val="NormalWeb"/>
        <w:spacing w:before="0" w:beforeAutospacing="0" w:after="0" w:afterAutospacing="0" w:line="360" w:lineRule="auto"/>
        <w:jc w:val="both"/>
        <w:rPr>
          <w:rFonts w:ascii="Calibri" w:hAnsi="Calibri" w:cs="Calibri"/>
          <w:sz w:val="22"/>
          <w:szCs w:val="22"/>
        </w:rPr>
      </w:pPr>
    </w:p>
    <w:p w:rsidR="00871847" w:rsidRPr="00665519" w:rsidRDefault="00871847"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7. –</w:t>
      </w:r>
      <w:r w:rsidRPr="00665519">
        <w:rPr>
          <w:rFonts w:ascii="Calibri" w:hAnsi="Calibri" w:cs="Calibri"/>
          <w:sz w:val="22"/>
          <w:szCs w:val="22"/>
        </w:rPr>
        <w:t xml:space="preserve"> </w:t>
      </w:r>
      <w:r w:rsidRPr="00665519">
        <w:rPr>
          <w:rFonts w:ascii="Calibri" w:hAnsi="Calibri" w:cs="Calibri"/>
          <w:b/>
          <w:bCs/>
          <w:sz w:val="22"/>
          <w:szCs w:val="22"/>
        </w:rPr>
        <w:t>ABERTURA DOS ENVELOPES</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 – </w:t>
      </w:r>
      <w:r w:rsidRPr="00665519">
        <w:rPr>
          <w:rFonts w:ascii="Calibri" w:hAnsi="Calibri" w:cs="Calibri"/>
          <w:sz w:val="22"/>
          <w:szCs w:val="22"/>
        </w:rPr>
        <w:t>O presente convite será processado e julgado de acordo com o procedimento estabelecido no art. 43, da Lei nº 8.666/93.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7.1.1 – </w:t>
      </w:r>
      <w:r w:rsidRPr="00665519">
        <w:rPr>
          <w:rFonts w:ascii="Calibri" w:hAnsi="Calibri" w:cs="Calibri"/>
          <w:sz w:val="22"/>
          <w:szCs w:val="22"/>
        </w:rPr>
        <w:t>No dia, local e hora designados no preâmbulo, na presença dos licitantes ou de seus representantes legais que comparecerem ao ato, a comissão iniciará os trabalhos, examinando os envelopes proposta, os quais serão rubricados pelos seus membros e representantes presentes, procedendo-se a seguir à sua abertura.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7.1.2 – </w:t>
      </w:r>
      <w:r w:rsidRPr="00665519">
        <w:rPr>
          <w:rFonts w:ascii="Calibri" w:hAnsi="Calibri" w:cs="Calibri"/>
          <w:sz w:val="22"/>
          <w:szCs w:val="22"/>
        </w:rPr>
        <w:t>Após abertos os envelopes, as propostas, serão tidas como imutáveis e acabadas, não sendo admitidas quaisquer providências posteriores tendentes a sanarem falhas ou omissões;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7.1.3 – </w:t>
      </w:r>
      <w:r w:rsidRPr="00665519">
        <w:rPr>
          <w:rFonts w:ascii="Calibri" w:hAnsi="Calibri" w:cs="Calibri"/>
          <w:sz w:val="22"/>
          <w:szCs w:val="22"/>
        </w:rPr>
        <w:t>As propostas serão examinadas e rubricadas pelos membros e representantes dos licitantes presentes, procedendo-se à leitura das mesmas;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7.1.3.1 – </w:t>
      </w:r>
      <w:r w:rsidRPr="00665519">
        <w:rPr>
          <w:rFonts w:ascii="Calibri" w:hAnsi="Calibri" w:cs="Calibri"/>
          <w:sz w:val="22"/>
          <w:szCs w:val="22"/>
        </w:rPr>
        <w:t>As propostas que apresentarem erros manifestos de cálculos será corrigido automaticamente pela comissão;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7.1.3.2 – </w:t>
      </w:r>
      <w:r w:rsidRPr="00665519">
        <w:rPr>
          <w:rFonts w:ascii="Calibri" w:hAnsi="Calibri" w:cs="Calibri"/>
          <w:sz w:val="22"/>
          <w:szCs w:val="22"/>
        </w:rPr>
        <w:t>Desta fase será lavrada ata circunstanciada, que será assinada pelos membros da comissão e representantes presentes, constando da mesma toda e qualquer declaração.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7.2 – </w:t>
      </w:r>
      <w:r w:rsidRPr="00665519">
        <w:rPr>
          <w:rFonts w:ascii="Calibri" w:hAnsi="Calibri" w:cs="Calibri"/>
          <w:sz w:val="22"/>
          <w:szCs w:val="22"/>
        </w:rPr>
        <w:t>Critérios de julgamento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7.2.1 – </w:t>
      </w:r>
      <w:r w:rsidRPr="00665519">
        <w:rPr>
          <w:rFonts w:ascii="Calibri" w:hAnsi="Calibri" w:cs="Calibri"/>
          <w:sz w:val="22"/>
          <w:szCs w:val="22"/>
        </w:rPr>
        <w:t>Desclassificação: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7.2.1.1 –</w:t>
      </w:r>
      <w:r w:rsidRPr="00665519">
        <w:rPr>
          <w:rFonts w:ascii="Calibri" w:hAnsi="Calibri" w:cs="Calibri"/>
          <w:sz w:val="22"/>
          <w:szCs w:val="22"/>
        </w:rPr>
        <w:t xml:space="preserve"> Serão desclassificadas as propostas que: </w:t>
      </w:r>
    </w:p>
    <w:p w:rsidR="00625E86" w:rsidRPr="00665519" w:rsidRDefault="00625E86" w:rsidP="00625E86">
      <w:pPr>
        <w:numPr>
          <w:ilvl w:val="0"/>
          <w:numId w:val="1"/>
        </w:numPr>
        <w:spacing w:line="360" w:lineRule="auto"/>
        <w:jc w:val="both"/>
        <w:rPr>
          <w:rFonts w:ascii="Calibri" w:hAnsi="Calibri" w:cs="Calibri"/>
          <w:sz w:val="22"/>
          <w:szCs w:val="22"/>
        </w:rPr>
      </w:pPr>
      <w:r w:rsidRPr="00665519">
        <w:rPr>
          <w:rFonts w:ascii="Calibri" w:hAnsi="Calibri" w:cs="Calibri"/>
          <w:sz w:val="22"/>
          <w:szCs w:val="22"/>
        </w:rPr>
        <w:t xml:space="preserve">Não obedecerem as condições estabelecidas no convite; </w:t>
      </w:r>
    </w:p>
    <w:p w:rsidR="00625E86" w:rsidRPr="00665519" w:rsidRDefault="00625E86" w:rsidP="00625E86">
      <w:pPr>
        <w:numPr>
          <w:ilvl w:val="0"/>
          <w:numId w:val="1"/>
        </w:numPr>
        <w:spacing w:line="360" w:lineRule="auto"/>
        <w:jc w:val="both"/>
        <w:rPr>
          <w:rFonts w:ascii="Calibri" w:hAnsi="Calibri" w:cs="Calibri"/>
          <w:sz w:val="22"/>
          <w:szCs w:val="22"/>
        </w:rPr>
      </w:pPr>
      <w:r w:rsidRPr="00665519">
        <w:rPr>
          <w:rFonts w:ascii="Calibri" w:hAnsi="Calibri" w:cs="Calibri"/>
          <w:sz w:val="22"/>
          <w:szCs w:val="22"/>
        </w:rPr>
        <w:t xml:space="preserve">Apresentarem preços manifestadamente </w:t>
      </w:r>
      <w:proofErr w:type="spellStart"/>
      <w:r w:rsidRPr="00665519">
        <w:rPr>
          <w:rFonts w:ascii="Calibri" w:hAnsi="Calibri" w:cs="Calibri"/>
          <w:sz w:val="22"/>
          <w:szCs w:val="22"/>
        </w:rPr>
        <w:t>inexeqüíveis</w:t>
      </w:r>
      <w:proofErr w:type="spellEnd"/>
      <w:r w:rsidRPr="00665519">
        <w:rPr>
          <w:rFonts w:ascii="Calibri" w:hAnsi="Calibri" w:cs="Calibri"/>
          <w:sz w:val="22"/>
          <w:szCs w:val="22"/>
        </w:rPr>
        <w:t xml:space="preserve"> ou excessivos: </w:t>
      </w:r>
    </w:p>
    <w:p w:rsidR="00625E86" w:rsidRPr="00665519" w:rsidRDefault="00625E86" w:rsidP="00625E86">
      <w:pPr>
        <w:pStyle w:val="NormalWeb"/>
        <w:spacing w:before="0" w:beforeAutospacing="0" w:after="0" w:afterAutospacing="0" w:line="360" w:lineRule="auto"/>
        <w:ind w:left="720"/>
        <w:jc w:val="both"/>
        <w:rPr>
          <w:rFonts w:ascii="Calibri" w:hAnsi="Calibri" w:cs="Calibri"/>
          <w:sz w:val="22"/>
          <w:szCs w:val="22"/>
        </w:rPr>
      </w:pPr>
      <w:r w:rsidRPr="00665519">
        <w:rPr>
          <w:rFonts w:ascii="Calibri" w:hAnsi="Calibri" w:cs="Calibri"/>
          <w:sz w:val="22"/>
          <w:szCs w:val="22"/>
        </w:rPr>
        <w:t>b.1 – Será considerado preço excessivo aquele que estiver acima do praticado no mercado ou fixado por autoridade competente. </w:t>
      </w:r>
    </w:p>
    <w:p w:rsidR="00625E86" w:rsidRPr="00665519" w:rsidRDefault="00625E86" w:rsidP="00625E86">
      <w:pPr>
        <w:pStyle w:val="NormalWeb"/>
        <w:spacing w:before="0" w:beforeAutospacing="0" w:after="0" w:afterAutospacing="0" w:line="360" w:lineRule="auto"/>
        <w:ind w:left="720"/>
        <w:jc w:val="both"/>
        <w:rPr>
          <w:rFonts w:ascii="Calibri" w:hAnsi="Calibri" w:cs="Calibri"/>
          <w:sz w:val="22"/>
          <w:szCs w:val="22"/>
        </w:rPr>
      </w:pPr>
      <w:r w:rsidRPr="00665519">
        <w:rPr>
          <w:rFonts w:ascii="Calibri" w:hAnsi="Calibri" w:cs="Calibri"/>
          <w:sz w:val="22"/>
          <w:szCs w:val="22"/>
        </w:rPr>
        <w:t>b.2.1.2 – Se todas as propostas forem desclassificadas, a Administração poderá fixar aos licitantes o prazo de 3 dias úteis para representação de outras escoimadas das causas que ensejaram a desclassificação.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7.2.2 –</w:t>
      </w:r>
      <w:r w:rsidRPr="00665519">
        <w:rPr>
          <w:rFonts w:ascii="Calibri" w:hAnsi="Calibri" w:cs="Calibri"/>
          <w:sz w:val="22"/>
          <w:szCs w:val="22"/>
        </w:rPr>
        <w:t xml:space="preserve"> Classificação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7.2.2.1 – </w:t>
      </w:r>
      <w:r w:rsidRPr="00665519">
        <w:rPr>
          <w:rFonts w:ascii="Calibri" w:hAnsi="Calibri" w:cs="Calibri"/>
          <w:sz w:val="22"/>
          <w:szCs w:val="22"/>
        </w:rPr>
        <w:t>As propostas consideradas aceitáveis serão analisadas pela comissão, que fará a classificação pelo preço global, levando-se em conta exclusivamente o menor preço. </w:t>
      </w:r>
    </w:p>
    <w:p w:rsidR="00625E86" w:rsidRPr="00665519" w:rsidRDefault="00625E86" w:rsidP="00625E86">
      <w:pPr>
        <w:numPr>
          <w:ilvl w:val="0"/>
          <w:numId w:val="2"/>
        </w:numPr>
        <w:spacing w:line="360" w:lineRule="auto"/>
        <w:jc w:val="both"/>
        <w:rPr>
          <w:rFonts w:ascii="Calibri" w:hAnsi="Calibri" w:cs="Calibri"/>
          <w:sz w:val="22"/>
          <w:szCs w:val="22"/>
        </w:rPr>
      </w:pPr>
      <w:r w:rsidRPr="00665519">
        <w:rPr>
          <w:rFonts w:ascii="Calibri" w:hAnsi="Calibri" w:cs="Calibri"/>
          <w:sz w:val="22"/>
          <w:szCs w:val="22"/>
        </w:rPr>
        <w:t xml:space="preserve">A classificação se fará pela ordem crescente dos preços propostos; </w:t>
      </w:r>
    </w:p>
    <w:p w:rsidR="00625E86" w:rsidRPr="00665519" w:rsidRDefault="00625E86" w:rsidP="00625E86">
      <w:pPr>
        <w:numPr>
          <w:ilvl w:val="0"/>
          <w:numId w:val="2"/>
        </w:numPr>
        <w:spacing w:line="360" w:lineRule="auto"/>
        <w:jc w:val="both"/>
        <w:rPr>
          <w:rFonts w:ascii="Calibri" w:hAnsi="Calibri" w:cs="Calibri"/>
          <w:sz w:val="22"/>
          <w:szCs w:val="22"/>
        </w:rPr>
      </w:pPr>
      <w:r w:rsidRPr="00665519">
        <w:rPr>
          <w:rFonts w:ascii="Calibri" w:hAnsi="Calibri" w:cs="Calibri"/>
          <w:sz w:val="22"/>
          <w:szCs w:val="22"/>
        </w:rPr>
        <w:lastRenderedPageBreak/>
        <w:t xml:space="preserve">No caso de empate, será assegurada preferência por bens produzidos por empresa brasileira; </w:t>
      </w:r>
    </w:p>
    <w:p w:rsidR="00625E86" w:rsidRPr="00665519" w:rsidRDefault="00625E86" w:rsidP="00625E86">
      <w:pPr>
        <w:numPr>
          <w:ilvl w:val="0"/>
          <w:numId w:val="2"/>
        </w:numPr>
        <w:spacing w:line="360" w:lineRule="auto"/>
        <w:jc w:val="both"/>
        <w:rPr>
          <w:rFonts w:ascii="Calibri" w:hAnsi="Calibri" w:cs="Calibri"/>
          <w:sz w:val="22"/>
          <w:szCs w:val="22"/>
        </w:rPr>
      </w:pPr>
      <w:r w:rsidRPr="00665519">
        <w:rPr>
          <w:rFonts w:ascii="Calibri" w:hAnsi="Calibri" w:cs="Calibri"/>
          <w:sz w:val="22"/>
          <w:szCs w:val="22"/>
        </w:rPr>
        <w:t xml:space="preserve">Persistindo o empate ocorrerá, para fins de desempate, sorteio, em dia e horário previamente divulgado, com a presença dos membros da comissão, sendo necessariamente convocados os licitantes empatados. </w:t>
      </w:r>
    </w:p>
    <w:p w:rsidR="00625E86" w:rsidRPr="00665519" w:rsidRDefault="00625E86" w:rsidP="00625E86">
      <w:pPr>
        <w:spacing w:line="360" w:lineRule="auto"/>
        <w:ind w:left="720"/>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7.3 –</w:t>
      </w:r>
      <w:r w:rsidRPr="00665519">
        <w:rPr>
          <w:rFonts w:ascii="Calibri" w:hAnsi="Calibri" w:cs="Calibri"/>
          <w:sz w:val="22"/>
          <w:szCs w:val="22"/>
        </w:rPr>
        <w:t xml:space="preserve"> Adjudicação e homologação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7.3.1 –</w:t>
      </w:r>
      <w:r w:rsidRPr="00665519">
        <w:rPr>
          <w:rFonts w:ascii="Calibri" w:hAnsi="Calibri" w:cs="Calibri"/>
          <w:sz w:val="22"/>
          <w:szCs w:val="22"/>
        </w:rPr>
        <w:t xml:space="preserve"> A comissão fará a adjudicação à primeira classificada.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7.3.2 – </w:t>
      </w:r>
      <w:r w:rsidRPr="00665519">
        <w:rPr>
          <w:rFonts w:ascii="Calibri" w:hAnsi="Calibri" w:cs="Calibri"/>
          <w:sz w:val="22"/>
          <w:szCs w:val="22"/>
        </w:rPr>
        <w:t>Adjudicado o objeto, a comissão, após decorrido o prazo de interposição de recurso ou julgado o mesmo, submeterá os autos à autoridade competente para deliberação quanto a homologação da adjudicação.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8 - CONDIÇÕES DE PAGAMENTO</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8.1 –</w:t>
      </w:r>
      <w:r w:rsidRPr="00665519">
        <w:rPr>
          <w:rFonts w:ascii="Calibri" w:hAnsi="Calibri" w:cs="Calibri"/>
          <w:sz w:val="22"/>
          <w:szCs w:val="22"/>
        </w:rPr>
        <w:t xml:space="preserve"> O pagamento será efetuado através do Setor Tesouraria, em até 30 dias, após a emissão da nota fiscal e/ou fatura, devidamente atestada pela Secretaria </w:t>
      </w:r>
      <w:r w:rsidR="00871847">
        <w:rPr>
          <w:rFonts w:ascii="Calibri" w:hAnsi="Calibri" w:cs="Calibri"/>
          <w:sz w:val="22"/>
          <w:szCs w:val="22"/>
        </w:rPr>
        <w:t>que solicitou o serviço</w:t>
      </w:r>
      <w:r w:rsidRPr="00665519">
        <w:rPr>
          <w:rFonts w:ascii="Calibri" w:hAnsi="Calibri" w:cs="Calibri"/>
          <w:sz w:val="22"/>
          <w:szCs w:val="22"/>
        </w:rPr>
        <w:t xml:space="preserve">;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8.1.1 –</w:t>
      </w:r>
      <w:r w:rsidRPr="00665519">
        <w:rPr>
          <w:rFonts w:ascii="Calibri" w:hAnsi="Calibri" w:cs="Calibri"/>
          <w:sz w:val="22"/>
          <w:szCs w:val="22"/>
        </w:rPr>
        <w:t xml:space="preserve"> Em caso de devolução da documentação fiscal para correção, o prazo para pagamento fluirá a partir da sua apresentação.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 xml:space="preserve"> 9</w:t>
      </w:r>
      <w:r w:rsidRPr="00665519">
        <w:rPr>
          <w:rFonts w:ascii="Calibri" w:hAnsi="Calibri" w:cs="Calibri"/>
          <w:sz w:val="22"/>
          <w:szCs w:val="22"/>
        </w:rPr>
        <w:t xml:space="preserve"> – </w:t>
      </w:r>
      <w:r w:rsidRPr="00665519">
        <w:rPr>
          <w:rFonts w:ascii="Calibri" w:hAnsi="Calibri" w:cs="Calibri"/>
          <w:b/>
          <w:bCs/>
          <w:sz w:val="22"/>
          <w:szCs w:val="22"/>
        </w:rPr>
        <w:t>SANÇÕES</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9.1 – </w:t>
      </w:r>
      <w:r w:rsidRPr="00665519">
        <w:rPr>
          <w:rFonts w:ascii="Calibri" w:hAnsi="Calibri" w:cs="Calibri"/>
          <w:sz w:val="22"/>
          <w:szCs w:val="22"/>
        </w:rPr>
        <w:t>Pela recusa injustificada em assinar o termo contratual ou em retirar o documento equivalente, dentro do prazo estabelecido, será aplicada multa correspondente a 10% do valor do objeto, não aplicando a mesma, à empresa remanescente, em virtude da não aceitação da primeira convocada.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9.2 – </w:t>
      </w:r>
      <w:r w:rsidRPr="00665519">
        <w:rPr>
          <w:rFonts w:ascii="Calibri" w:hAnsi="Calibri" w:cs="Calibri"/>
          <w:sz w:val="22"/>
          <w:szCs w:val="22"/>
        </w:rPr>
        <w:t>Pelo descumprimento total ou parcial das condições estabelecidas no ajuste, a contratada responderá administrativamente e civilmente por eventuais danos e prejuízos a que venha dar causa, bem como ficará sujeita ao pagamento de multa no importe de 20% (vinte por cento) sobre o saldo de seu crédito, o qual será apurado pela Contratante na data do distrato.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10 - RECURSOS</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10.1 – </w:t>
      </w:r>
      <w:r w:rsidRPr="00665519">
        <w:rPr>
          <w:rFonts w:ascii="Calibri" w:hAnsi="Calibri" w:cs="Calibri"/>
          <w:sz w:val="22"/>
          <w:szCs w:val="22"/>
        </w:rPr>
        <w:t>Somente serão aceitos os recursos previstos na Lei nº 8.666/93, os quais deverão ser protocolado</w:t>
      </w:r>
      <w:r w:rsidR="00F473B9">
        <w:rPr>
          <w:rFonts w:ascii="Calibri" w:hAnsi="Calibri" w:cs="Calibri"/>
          <w:sz w:val="22"/>
          <w:szCs w:val="22"/>
        </w:rPr>
        <w:t>s à Avenida</w:t>
      </w:r>
      <w:r w:rsidRPr="00665519">
        <w:rPr>
          <w:rFonts w:ascii="Calibri" w:hAnsi="Calibri" w:cs="Calibri"/>
          <w:sz w:val="22"/>
          <w:szCs w:val="22"/>
        </w:rPr>
        <w:t xml:space="preserve"> </w:t>
      </w:r>
      <w:r w:rsidR="00F473B9">
        <w:rPr>
          <w:rFonts w:ascii="Calibri" w:hAnsi="Calibri" w:cs="Calibri"/>
          <w:sz w:val="22"/>
          <w:szCs w:val="22"/>
        </w:rPr>
        <w:t>Dom Pedro I, nº 1</w:t>
      </w:r>
      <w:r w:rsidRPr="00665519">
        <w:rPr>
          <w:rFonts w:ascii="Calibri" w:hAnsi="Calibri" w:cs="Calibri"/>
          <w:sz w:val="22"/>
          <w:szCs w:val="22"/>
        </w:rPr>
        <w:t xml:space="preserve">0 – </w:t>
      </w:r>
      <w:r w:rsidR="00F473B9">
        <w:rPr>
          <w:rFonts w:ascii="Calibri" w:hAnsi="Calibri" w:cs="Calibri"/>
          <w:sz w:val="22"/>
          <w:szCs w:val="22"/>
        </w:rPr>
        <w:t>Centro</w:t>
      </w:r>
      <w:r w:rsidRPr="00665519">
        <w:rPr>
          <w:rFonts w:ascii="Calibri" w:hAnsi="Calibri" w:cs="Calibri"/>
          <w:sz w:val="22"/>
          <w:szCs w:val="22"/>
        </w:rPr>
        <w:t>, dirigidos à Copel – Comissão Permanente de Licitações. </w:t>
      </w:r>
    </w:p>
    <w:p w:rsidR="00625E86" w:rsidRDefault="00625E86" w:rsidP="00625E86">
      <w:pPr>
        <w:pStyle w:val="NormalWeb"/>
        <w:spacing w:before="0" w:beforeAutospacing="0" w:after="0" w:afterAutospacing="0" w:line="360" w:lineRule="auto"/>
        <w:jc w:val="both"/>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
          <w:bCs/>
          <w:sz w:val="22"/>
          <w:szCs w:val="22"/>
        </w:rPr>
        <w:t>11</w:t>
      </w:r>
      <w:r w:rsidRPr="00665519">
        <w:rPr>
          <w:rFonts w:ascii="Calibri" w:hAnsi="Calibri" w:cs="Calibri"/>
          <w:sz w:val="22"/>
          <w:szCs w:val="22"/>
        </w:rPr>
        <w:t xml:space="preserve"> – </w:t>
      </w:r>
      <w:r w:rsidRPr="00665519">
        <w:rPr>
          <w:rFonts w:ascii="Calibri" w:hAnsi="Calibri" w:cs="Calibri"/>
          <w:b/>
          <w:bCs/>
          <w:sz w:val="22"/>
          <w:szCs w:val="22"/>
        </w:rPr>
        <w:t>HORÁRIO E LOCAL PARA OBTENÇÃO DE ESCLARECIMENTOS</w:t>
      </w:r>
      <w:r w:rsidRPr="00665519">
        <w:rPr>
          <w:rFonts w:ascii="Calibri" w:hAnsi="Calibri" w:cs="Calibri"/>
          <w:sz w:val="22"/>
          <w:szCs w:val="22"/>
        </w:rPr>
        <w:t> </w:t>
      </w:r>
    </w:p>
    <w:p w:rsidR="00625E86" w:rsidRPr="007D7161" w:rsidRDefault="00625E86" w:rsidP="00625E86">
      <w:pPr>
        <w:pStyle w:val="NormalWeb"/>
        <w:spacing w:before="0" w:beforeAutospacing="0" w:after="0" w:afterAutospacing="0" w:line="360" w:lineRule="auto"/>
        <w:jc w:val="both"/>
        <w:rPr>
          <w:rFonts w:ascii="Calibri" w:hAnsi="Calibri" w:cs="Calibri"/>
          <w:b/>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11.1 – </w:t>
      </w:r>
      <w:r w:rsidRPr="00665519">
        <w:rPr>
          <w:rFonts w:ascii="Calibri" w:hAnsi="Calibri" w:cs="Calibri"/>
          <w:sz w:val="22"/>
          <w:szCs w:val="22"/>
        </w:rPr>
        <w:t>Este convite será afixado para conhecimento e consulta dos interessados no quadro de avisos da Prefeitura do Município de Rio Grande da Serra</w:t>
      </w:r>
      <w:r w:rsidR="00F473B9">
        <w:rPr>
          <w:rFonts w:ascii="Calibri" w:hAnsi="Calibri" w:cs="Calibri"/>
          <w:sz w:val="22"/>
          <w:szCs w:val="22"/>
        </w:rPr>
        <w:t>, como também no site da prefeitura de Rio Grande da Serra e www.comissaodopregao</w:t>
      </w:r>
      <w:r w:rsidRPr="00665519">
        <w:rPr>
          <w:rFonts w:ascii="Calibri" w:hAnsi="Calibri" w:cs="Calibri"/>
          <w:sz w:val="22"/>
          <w:szCs w:val="22"/>
        </w:rPr>
        <w:t>.</w:t>
      </w:r>
      <w:r w:rsidR="00F473B9">
        <w:rPr>
          <w:rFonts w:ascii="Calibri" w:hAnsi="Calibri" w:cs="Calibri"/>
          <w:sz w:val="22"/>
          <w:szCs w:val="22"/>
        </w:rPr>
        <w:t>webnode.com.br.</w:t>
      </w:r>
      <w:r w:rsidRPr="00665519">
        <w:rPr>
          <w:rFonts w:ascii="Calibri" w:hAnsi="Calibri" w:cs="Calibri"/>
          <w:sz w:val="22"/>
          <w:szCs w:val="22"/>
        </w:rPr>
        <w:t>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7D7161">
        <w:rPr>
          <w:rFonts w:ascii="Calibri" w:hAnsi="Calibri" w:cs="Calibri"/>
          <w:b/>
          <w:sz w:val="22"/>
          <w:szCs w:val="22"/>
        </w:rPr>
        <w:t xml:space="preserve">11.2 – </w:t>
      </w:r>
      <w:r w:rsidRPr="00665519">
        <w:rPr>
          <w:rFonts w:ascii="Calibri" w:hAnsi="Calibri" w:cs="Calibri"/>
          <w:sz w:val="22"/>
          <w:szCs w:val="22"/>
        </w:rPr>
        <w:t>Maiores esclarecimentos poderão ser obtidos no Departamento de Licitações, no endereço mencionad</w:t>
      </w:r>
      <w:r>
        <w:rPr>
          <w:rFonts w:ascii="Calibri" w:hAnsi="Calibri" w:cs="Calibri"/>
          <w:sz w:val="22"/>
          <w:szCs w:val="22"/>
        </w:rPr>
        <w:t>o no preâmbulo, no horário das 08:00 às 17</w:t>
      </w:r>
      <w:r w:rsidRPr="00665519">
        <w:rPr>
          <w:rFonts w:ascii="Calibri" w:hAnsi="Calibri" w:cs="Calibri"/>
          <w:sz w:val="22"/>
          <w:szCs w:val="22"/>
        </w:rPr>
        <w:t>:00 horas, até o último dia previsto para entrega dos envelopes. </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sz w:val="22"/>
          <w:szCs w:val="22"/>
        </w:rPr>
      </w:pPr>
      <w:r w:rsidRPr="00665519">
        <w:rPr>
          <w:rFonts w:ascii="Calibri" w:hAnsi="Calibri" w:cs="Calibri"/>
          <w:sz w:val="22"/>
          <w:szCs w:val="22"/>
        </w:rPr>
        <w:t xml:space="preserve">Rio Grande da Serra </w:t>
      </w:r>
      <w:r w:rsidR="00810286">
        <w:rPr>
          <w:rFonts w:ascii="Calibri" w:hAnsi="Calibri" w:cs="Calibri"/>
          <w:sz w:val="22"/>
          <w:szCs w:val="22"/>
        </w:rPr>
        <w:t>15</w:t>
      </w:r>
      <w:r w:rsidR="00BD14C3">
        <w:rPr>
          <w:rFonts w:ascii="Calibri" w:hAnsi="Calibri" w:cs="Calibri"/>
          <w:sz w:val="22"/>
          <w:szCs w:val="22"/>
        </w:rPr>
        <w:t xml:space="preserve"> </w:t>
      </w:r>
      <w:r w:rsidRPr="00665519">
        <w:rPr>
          <w:rFonts w:ascii="Calibri" w:hAnsi="Calibri" w:cs="Calibri"/>
          <w:sz w:val="22"/>
          <w:szCs w:val="22"/>
        </w:rPr>
        <w:t xml:space="preserve">de </w:t>
      </w:r>
      <w:r w:rsidR="00810286">
        <w:rPr>
          <w:rFonts w:ascii="Calibri" w:hAnsi="Calibri" w:cs="Calibri"/>
          <w:sz w:val="22"/>
          <w:szCs w:val="22"/>
        </w:rPr>
        <w:t>outubro</w:t>
      </w:r>
      <w:r w:rsidR="00B93F34">
        <w:rPr>
          <w:rFonts w:ascii="Calibri" w:hAnsi="Calibri" w:cs="Calibri"/>
          <w:sz w:val="22"/>
          <w:szCs w:val="22"/>
        </w:rPr>
        <w:t xml:space="preserve"> </w:t>
      </w:r>
      <w:r w:rsidRPr="00665519">
        <w:rPr>
          <w:rFonts w:ascii="Calibri" w:hAnsi="Calibri" w:cs="Calibri"/>
          <w:sz w:val="22"/>
          <w:szCs w:val="22"/>
        </w:rPr>
        <w:t>de 201</w:t>
      </w:r>
      <w:r>
        <w:rPr>
          <w:rFonts w:ascii="Calibri" w:hAnsi="Calibri" w:cs="Calibri"/>
          <w:sz w:val="22"/>
          <w:szCs w:val="22"/>
        </w:rPr>
        <w:t>5</w:t>
      </w:r>
      <w:r w:rsidRPr="00665519">
        <w:rPr>
          <w:rFonts w:ascii="Calibri" w:hAnsi="Calibri" w:cs="Calibri"/>
          <w:sz w:val="22"/>
          <w:szCs w:val="22"/>
        </w:rPr>
        <w:t>.</w:t>
      </w:r>
    </w:p>
    <w:p w:rsidR="00625E86" w:rsidRPr="00665519" w:rsidRDefault="00625E86" w:rsidP="00625E86">
      <w:pPr>
        <w:pStyle w:val="NormalWeb"/>
        <w:spacing w:before="0" w:beforeAutospacing="0" w:after="0" w:afterAutospacing="0" w:line="360" w:lineRule="auto"/>
        <w:jc w:val="center"/>
        <w:rPr>
          <w:rFonts w:ascii="Calibri" w:hAnsi="Calibri" w:cs="Calibri"/>
          <w:b/>
          <w:sz w:val="22"/>
          <w:szCs w:val="22"/>
        </w:rPr>
      </w:pPr>
    </w:p>
    <w:p w:rsidR="00625E86" w:rsidRPr="00665519" w:rsidRDefault="00D97B06" w:rsidP="00625E86">
      <w:pPr>
        <w:pStyle w:val="NormalWeb"/>
        <w:spacing w:before="0" w:beforeAutospacing="0" w:after="0" w:afterAutospacing="0" w:line="360" w:lineRule="auto"/>
        <w:jc w:val="center"/>
        <w:rPr>
          <w:rFonts w:ascii="Calibri" w:hAnsi="Calibri" w:cs="Calibri"/>
          <w:b/>
          <w:sz w:val="22"/>
          <w:szCs w:val="22"/>
        </w:rPr>
      </w:pPr>
      <w:r>
        <w:rPr>
          <w:rFonts w:ascii="Calibri" w:hAnsi="Calibri" w:cs="Calibri"/>
          <w:b/>
          <w:sz w:val="22"/>
          <w:szCs w:val="22"/>
        </w:rPr>
        <w:t>Juliana Oliveira da Silva</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Presidente</w:t>
      </w:r>
    </w:p>
    <w:p w:rsidR="00625E86" w:rsidRPr="00665519" w:rsidRDefault="00625E86" w:rsidP="00625E86">
      <w:pPr>
        <w:spacing w:line="360" w:lineRule="auto"/>
        <w:rPr>
          <w:rFonts w:ascii="Calibri" w:hAnsi="Calibri" w:cs="Calibri"/>
          <w:sz w:val="22"/>
          <w:szCs w:val="22"/>
        </w:rPr>
      </w:pPr>
    </w:p>
    <w:p w:rsidR="00625E86" w:rsidRPr="00665519" w:rsidRDefault="00625E86" w:rsidP="00625E86">
      <w:pPr>
        <w:spacing w:line="360" w:lineRule="auto"/>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sz w:val="22"/>
          <w:szCs w:val="22"/>
        </w:rPr>
        <w:br w:type="page"/>
      </w:r>
      <w:r w:rsidRPr="00665519">
        <w:rPr>
          <w:rFonts w:ascii="Calibri" w:hAnsi="Calibri" w:cs="Calibri"/>
          <w:b/>
          <w:bCs/>
          <w:sz w:val="22"/>
          <w:szCs w:val="22"/>
        </w:rPr>
        <w:lastRenderedPageBreak/>
        <w:t>COMISSÃO PERMANENTE DE LICITAÇÕES</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TERMO DE RETIRADA</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CARTA CONVITE Nº</w:t>
      </w:r>
      <w:r w:rsidR="00D10D98">
        <w:rPr>
          <w:rFonts w:ascii="Calibri" w:hAnsi="Calibri" w:cs="Calibri"/>
          <w:b/>
          <w:bCs/>
          <w:sz w:val="22"/>
          <w:szCs w:val="22"/>
        </w:rPr>
        <w:t xml:space="preserve"> 17</w:t>
      </w:r>
      <w:r w:rsidRPr="00665519">
        <w:rPr>
          <w:rFonts w:ascii="Calibri" w:hAnsi="Calibri" w:cs="Calibri"/>
          <w:b/>
          <w:bCs/>
          <w:sz w:val="22"/>
          <w:szCs w:val="22"/>
        </w:rPr>
        <w:t>/</w:t>
      </w:r>
      <w:r>
        <w:rPr>
          <w:rFonts w:ascii="Calibri" w:hAnsi="Calibri" w:cs="Calibri"/>
          <w:b/>
          <w:bCs/>
          <w:sz w:val="22"/>
          <w:szCs w:val="22"/>
        </w:rPr>
        <w:t>15</w:t>
      </w:r>
      <w:r w:rsidRPr="00665519">
        <w:rPr>
          <w:rFonts w:ascii="Calibri" w:hAnsi="Calibri" w:cs="Calibri"/>
          <w:b/>
          <w:bCs/>
          <w:sz w:val="22"/>
          <w:szCs w:val="22"/>
        </w:rPr>
        <w:tab/>
      </w:r>
      <w:r w:rsidRPr="00665519">
        <w:rPr>
          <w:rFonts w:ascii="Calibri" w:hAnsi="Calibri" w:cs="Calibri"/>
          <w:b/>
          <w:bCs/>
          <w:sz w:val="22"/>
          <w:szCs w:val="22"/>
        </w:rPr>
        <w:tab/>
      </w:r>
      <w:r w:rsidRPr="00665519">
        <w:rPr>
          <w:rFonts w:ascii="Calibri" w:hAnsi="Calibri" w:cs="Calibri"/>
          <w:b/>
          <w:bCs/>
          <w:sz w:val="22"/>
          <w:szCs w:val="22"/>
        </w:rPr>
        <w:tab/>
      </w:r>
      <w:r w:rsidRPr="00665519">
        <w:rPr>
          <w:rFonts w:ascii="Calibri" w:hAnsi="Calibri" w:cs="Calibri"/>
          <w:b/>
          <w:bCs/>
          <w:sz w:val="22"/>
          <w:szCs w:val="22"/>
        </w:rPr>
        <w:tab/>
      </w:r>
      <w:r>
        <w:rPr>
          <w:rFonts w:ascii="Calibri" w:hAnsi="Calibri" w:cs="Calibri"/>
          <w:b/>
          <w:bCs/>
          <w:sz w:val="22"/>
          <w:szCs w:val="22"/>
        </w:rPr>
        <w:t xml:space="preserve">PROCESSO Nº </w:t>
      </w:r>
      <w:r w:rsidR="00EB231B">
        <w:rPr>
          <w:rFonts w:ascii="Calibri" w:hAnsi="Calibri" w:cs="Calibri"/>
          <w:b/>
          <w:bCs/>
          <w:sz w:val="22"/>
          <w:szCs w:val="22"/>
        </w:rPr>
        <w:t>1189</w:t>
      </w:r>
      <w:r w:rsidR="00D97B06">
        <w:rPr>
          <w:rFonts w:ascii="Calibri" w:hAnsi="Calibri" w:cs="Calibri"/>
          <w:b/>
          <w:bCs/>
          <w:sz w:val="22"/>
          <w:szCs w:val="22"/>
        </w:rPr>
        <w:t>/15</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b/>
          <w:bCs/>
          <w:sz w:val="22"/>
          <w:szCs w:val="22"/>
        </w:rPr>
      </w:pP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r w:rsidRPr="00665519">
        <w:rPr>
          <w:rFonts w:ascii="Calibri" w:hAnsi="Calibri" w:cs="Calibri"/>
          <w:bCs/>
          <w:sz w:val="22"/>
          <w:szCs w:val="22"/>
        </w:rPr>
        <w:t xml:space="preserve">Pelo presente fica essa empresa convidada a participar do certame em epígrafe e a apresentar proposta </w:t>
      </w:r>
      <w:r w:rsidR="00EB231B">
        <w:rPr>
          <w:rFonts w:ascii="Calibri" w:hAnsi="Calibri" w:cs="Calibri"/>
          <w:b/>
          <w:bCs/>
          <w:sz w:val="22"/>
          <w:szCs w:val="22"/>
        </w:rPr>
        <w:t>até às 09:30 horas do dia 27</w:t>
      </w:r>
      <w:r w:rsidR="006739EA">
        <w:rPr>
          <w:rFonts w:ascii="Calibri" w:hAnsi="Calibri" w:cs="Calibri"/>
          <w:b/>
          <w:bCs/>
          <w:sz w:val="22"/>
          <w:szCs w:val="22"/>
        </w:rPr>
        <w:t xml:space="preserve"> </w:t>
      </w:r>
      <w:r w:rsidRPr="00665519">
        <w:rPr>
          <w:rFonts w:ascii="Calibri" w:hAnsi="Calibri" w:cs="Calibri"/>
          <w:b/>
          <w:bCs/>
          <w:sz w:val="22"/>
          <w:szCs w:val="22"/>
        </w:rPr>
        <w:t xml:space="preserve">de </w:t>
      </w:r>
      <w:r w:rsidR="00EB231B">
        <w:rPr>
          <w:rFonts w:ascii="Calibri" w:hAnsi="Calibri" w:cs="Calibri"/>
          <w:b/>
          <w:bCs/>
          <w:sz w:val="22"/>
          <w:szCs w:val="22"/>
        </w:rPr>
        <w:t>outubro</w:t>
      </w:r>
      <w:r w:rsidRPr="00665519">
        <w:rPr>
          <w:rFonts w:ascii="Calibri" w:hAnsi="Calibri" w:cs="Calibri"/>
          <w:b/>
          <w:bCs/>
          <w:sz w:val="22"/>
          <w:szCs w:val="22"/>
        </w:rPr>
        <w:t xml:space="preserve"> de 201</w:t>
      </w:r>
      <w:r>
        <w:rPr>
          <w:rFonts w:ascii="Calibri" w:hAnsi="Calibri" w:cs="Calibri"/>
          <w:b/>
          <w:bCs/>
          <w:sz w:val="22"/>
          <w:szCs w:val="22"/>
        </w:rPr>
        <w:t>5</w:t>
      </w:r>
      <w:r w:rsidRPr="00665519">
        <w:rPr>
          <w:rFonts w:ascii="Calibri" w:hAnsi="Calibri" w:cs="Calibri"/>
          <w:b/>
          <w:bCs/>
          <w:sz w:val="22"/>
          <w:szCs w:val="22"/>
        </w:rPr>
        <w:t xml:space="preserve">, </w:t>
      </w:r>
      <w:r w:rsidRPr="00665519">
        <w:rPr>
          <w:rFonts w:ascii="Calibri" w:hAnsi="Calibri" w:cs="Calibri"/>
          <w:bCs/>
          <w:sz w:val="22"/>
          <w:szCs w:val="22"/>
        </w:rPr>
        <w:t>na COPEL – Comissão Permane</w:t>
      </w:r>
      <w:r w:rsidR="00F473B9">
        <w:rPr>
          <w:rFonts w:ascii="Calibri" w:hAnsi="Calibri" w:cs="Calibri"/>
          <w:bCs/>
          <w:sz w:val="22"/>
          <w:szCs w:val="22"/>
        </w:rPr>
        <w:t>nte de Licitações, situada à Avenida Dom Pedro I, nº 1</w:t>
      </w:r>
      <w:r w:rsidRPr="00665519">
        <w:rPr>
          <w:rFonts w:ascii="Calibri" w:hAnsi="Calibri" w:cs="Calibri"/>
          <w:bCs/>
          <w:sz w:val="22"/>
          <w:szCs w:val="22"/>
        </w:rPr>
        <w:t xml:space="preserve">0, </w:t>
      </w:r>
      <w:r w:rsidR="00F473B9">
        <w:rPr>
          <w:rFonts w:ascii="Calibri" w:hAnsi="Calibri" w:cs="Calibri"/>
          <w:bCs/>
          <w:sz w:val="22"/>
          <w:szCs w:val="22"/>
        </w:rPr>
        <w:t>Centro,</w:t>
      </w:r>
      <w:r w:rsidRPr="00665519">
        <w:rPr>
          <w:rFonts w:ascii="Calibri" w:hAnsi="Calibri" w:cs="Calibri"/>
          <w:bCs/>
          <w:sz w:val="22"/>
          <w:szCs w:val="22"/>
        </w:rPr>
        <w:t xml:space="preserve"> visando</w:t>
      </w:r>
      <w:r w:rsidR="00022DDA">
        <w:rPr>
          <w:rFonts w:ascii="Calibri" w:hAnsi="Calibri" w:cs="Calibri"/>
          <w:bCs/>
          <w:sz w:val="22"/>
          <w:szCs w:val="22"/>
        </w:rPr>
        <w:t xml:space="preserve"> </w:t>
      </w:r>
      <w:r w:rsidR="00022DDA">
        <w:rPr>
          <w:rFonts w:ascii="Calibri" w:hAnsi="Calibri" w:cs="Calibri"/>
          <w:sz w:val="22"/>
          <w:szCs w:val="22"/>
        </w:rPr>
        <w:t>Aquisição e recarga de extintor de incêndio, conforme anexo I, para as Secretarias de Educação e Cultura, Secretaria de Atenção à Saúde e Vigilância e Secretaria de Cidadania e Ação Social.</w:t>
      </w:r>
    </w:p>
    <w:p w:rsidR="00625E86" w:rsidRPr="00665519" w:rsidRDefault="00625E86" w:rsidP="00625E86">
      <w:pPr>
        <w:pStyle w:val="NormalWeb"/>
        <w:spacing w:before="0" w:beforeAutospacing="0" w:after="0" w:afterAutospacing="0" w:line="360" w:lineRule="auto"/>
        <w:ind w:firstLine="1701"/>
        <w:jc w:val="both"/>
        <w:rPr>
          <w:rFonts w:ascii="Calibri" w:hAnsi="Calibri" w:cs="Calibri"/>
          <w:sz w:val="22"/>
          <w:szCs w:val="22"/>
        </w:rPr>
      </w:pPr>
      <w:r w:rsidRPr="00665519">
        <w:rPr>
          <w:rFonts w:ascii="Calibri" w:hAnsi="Calibri" w:cs="Calibri"/>
          <w:sz w:val="22"/>
          <w:szCs w:val="22"/>
        </w:rPr>
        <w:t xml:space="preserve">O início da abertura dos envelopes </w:t>
      </w:r>
      <w:r w:rsidR="00D97B06">
        <w:rPr>
          <w:rFonts w:ascii="Calibri" w:hAnsi="Calibri" w:cs="Calibri"/>
          <w:b/>
          <w:sz w:val="22"/>
          <w:szCs w:val="22"/>
        </w:rPr>
        <w:t xml:space="preserve">ocorrerá às </w:t>
      </w:r>
      <w:r w:rsidR="00EB231B">
        <w:rPr>
          <w:rFonts w:ascii="Calibri" w:hAnsi="Calibri" w:cs="Calibri"/>
          <w:b/>
          <w:sz w:val="22"/>
          <w:szCs w:val="22"/>
        </w:rPr>
        <w:t>10:00</w:t>
      </w:r>
      <w:r w:rsidRPr="00665519">
        <w:rPr>
          <w:rFonts w:ascii="Calibri" w:hAnsi="Calibri" w:cs="Calibri"/>
          <w:b/>
          <w:sz w:val="22"/>
          <w:szCs w:val="22"/>
        </w:rPr>
        <w:t xml:space="preserve"> horas, </w:t>
      </w:r>
      <w:r w:rsidRPr="00665519">
        <w:rPr>
          <w:rFonts w:ascii="Calibri" w:hAnsi="Calibri" w:cs="Calibri"/>
          <w:sz w:val="22"/>
          <w:szCs w:val="22"/>
        </w:rPr>
        <w:t>na sala de reuniões da COPEL, no endereço e dia mencionado no 1.2.</w:t>
      </w:r>
    </w:p>
    <w:p w:rsidR="00625E86" w:rsidRPr="00665519" w:rsidRDefault="00625E86" w:rsidP="00625E86">
      <w:pPr>
        <w:pStyle w:val="NormalWeb"/>
        <w:spacing w:before="0" w:beforeAutospacing="0" w:after="0" w:afterAutospacing="0" w:line="360" w:lineRule="auto"/>
        <w:ind w:firstLine="1701"/>
        <w:jc w:val="both"/>
        <w:rPr>
          <w:rFonts w:ascii="Calibri" w:hAnsi="Calibri" w:cs="Calibri"/>
          <w:sz w:val="22"/>
          <w:szCs w:val="22"/>
        </w:rPr>
      </w:pPr>
      <w:r w:rsidRPr="00665519">
        <w:rPr>
          <w:rFonts w:ascii="Calibri" w:hAnsi="Calibri" w:cs="Calibri"/>
          <w:sz w:val="22"/>
          <w:szCs w:val="22"/>
        </w:rPr>
        <w:t>Quaisquer informações serão fornecidas aos interessados de segunda à sexta-feira, das 8:00 às 17:0</w:t>
      </w:r>
      <w:r w:rsidR="00F473B9">
        <w:rPr>
          <w:rFonts w:ascii="Calibri" w:hAnsi="Calibri" w:cs="Calibri"/>
          <w:sz w:val="22"/>
          <w:szCs w:val="22"/>
        </w:rPr>
        <w:t>0 horas, telefone (11) 4820-3366</w:t>
      </w:r>
      <w:r w:rsidRPr="00665519">
        <w:rPr>
          <w:rFonts w:ascii="Calibri" w:hAnsi="Calibri" w:cs="Calibri"/>
          <w:sz w:val="22"/>
          <w:szCs w:val="22"/>
        </w:rPr>
        <w:t>, no Setor de Licitações, no endereço acima citado.</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sz w:val="22"/>
          <w:szCs w:val="22"/>
        </w:rPr>
      </w:pPr>
      <w:r w:rsidRPr="00665519">
        <w:rPr>
          <w:rFonts w:ascii="Calibri" w:hAnsi="Calibri" w:cs="Calibri"/>
          <w:sz w:val="22"/>
          <w:szCs w:val="22"/>
        </w:rPr>
        <w:t xml:space="preserve">Rio Grande da Serra </w:t>
      </w:r>
      <w:r w:rsidR="00810286">
        <w:rPr>
          <w:rFonts w:ascii="Calibri" w:hAnsi="Calibri" w:cs="Calibri"/>
          <w:sz w:val="22"/>
          <w:szCs w:val="22"/>
        </w:rPr>
        <w:t>15</w:t>
      </w:r>
      <w:r w:rsidRPr="00665519">
        <w:rPr>
          <w:rFonts w:ascii="Calibri" w:hAnsi="Calibri" w:cs="Calibri"/>
          <w:sz w:val="22"/>
          <w:szCs w:val="22"/>
        </w:rPr>
        <w:t xml:space="preserve"> de </w:t>
      </w:r>
      <w:r w:rsidR="00810286">
        <w:rPr>
          <w:rFonts w:ascii="Calibri" w:hAnsi="Calibri" w:cs="Calibri"/>
          <w:sz w:val="22"/>
          <w:szCs w:val="22"/>
        </w:rPr>
        <w:t>outubro</w:t>
      </w:r>
      <w:r w:rsidRPr="00665519">
        <w:rPr>
          <w:rFonts w:ascii="Calibri" w:hAnsi="Calibri" w:cs="Calibri"/>
          <w:sz w:val="22"/>
          <w:szCs w:val="22"/>
        </w:rPr>
        <w:t xml:space="preserve"> de 201</w:t>
      </w:r>
      <w:r>
        <w:rPr>
          <w:rFonts w:ascii="Calibri" w:hAnsi="Calibri" w:cs="Calibri"/>
          <w:sz w:val="22"/>
          <w:szCs w:val="22"/>
        </w:rPr>
        <w:t>5</w:t>
      </w:r>
      <w:r w:rsidRPr="00665519">
        <w:rPr>
          <w:rFonts w:ascii="Calibri" w:hAnsi="Calibri" w:cs="Calibri"/>
          <w:sz w:val="22"/>
          <w:szCs w:val="22"/>
        </w:rPr>
        <w:t>.</w:t>
      </w:r>
    </w:p>
    <w:p w:rsidR="00625E86" w:rsidRDefault="00625E86" w:rsidP="00625E86">
      <w:pPr>
        <w:pStyle w:val="NormalWeb"/>
        <w:spacing w:before="0" w:beforeAutospacing="0" w:after="0" w:afterAutospacing="0" w:line="360" w:lineRule="auto"/>
        <w:jc w:val="center"/>
        <w:rPr>
          <w:rFonts w:ascii="Calibri" w:hAnsi="Calibri" w:cs="Calibri"/>
          <w:b/>
          <w:sz w:val="22"/>
          <w:szCs w:val="22"/>
        </w:rPr>
      </w:pPr>
    </w:p>
    <w:p w:rsidR="00625E86" w:rsidRDefault="00625E86" w:rsidP="00625E86">
      <w:pPr>
        <w:pStyle w:val="NormalWeb"/>
        <w:spacing w:before="0" w:beforeAutospacing="0" w:after="0" w:afterAutospacing="0" w:line="360" w:lineRule="auto"/>
        <w:jc w:val="center"/>
        <w:rPr>
          <w:rFonts w:ascii="Calibri" w:hAnsi="Calibri" w:cs="Calibri"/>
          <w:b/>
          <w:sz w:val="22"/>
          <w:szCs w:val="22"/>
        </w:rPr>
      </w:pPr>
    </w:p>
    <w:p w:rsidR="00625E86" w:rsidRPr="00665519" w:rsidRDefault="00625E86" w:rsidP="00625E86">
      <w:pPr>
        <w:pStyle w:val="NormalWeb"/>
        <w:spacing w:before="0" w:beforeAutospacing="0" w:after="0" w:afterAutospacing="0" w:line="360" w:lineRule="auto"/>
        <w:jc w:val="center"/>
        <w:rPr>
          <w:rFonts w:ascii="Calibri" w:hAnsi="Calibri" w:cs="Calibri"/>
          <w:b/>
          <w:sz w:val="22"/>
          <w:szCs w:val="22"/>
        </w:rPr>
      </w:pPr>
    </w:p>
    <w:p w:rsidR="00625E86" w:rsidRPr="00665519" w:rsidRDefault="00D97B06" w:rsidP="00625E86">
      <w:pPr>
        <w:pStyle w:val="NormalWeb"/>
        <w:spacing w:before="0" w:beforeAutospacing="0" w:after="0" w:afterAutospacing="0" w:line="360" w:lineRule="auto"/>
        <w:jc w:val="center"/>
        <w:rPr>
          <w:rFonts w:ascii="Calibri" w:hAnsi="Calibri" w:cs="Calibri"/>
          <w:b/>
          <w:sz w:val="22"/>
          <w:szCs w:val="22"/>
        </w:rPr>
      </w:pPr>
      <w:r>
        <w:rPr>
          <w:rFonts w:ascii="Calibri" w:hAnsi="Calibri" w:cs="Calibri"/>
          <w:b/>
          <w:sz w:val="22"/>
          <w:szCs w:val="22"/>
        </w:rPr>
        <w:t>Juliana Oliveira da Silva</w:t>
      </w:r>
    </w:p>
    <w:p w:rsidR="00625E86" w:rsidRPr="00665519" w:rsidRDefault="00625E86" w:rsidP="00625E86">
      <w:pPr>
        <w:pStyle w:val="NormalWeb"/>
        <w:spacing w:before="0" w:beforeAutospacing="0" w:after="0" w:afterAutospacing="0" w:line="360" w:lineRule="auto"/>
        <w:jc w:val="center"/>
        <w:rPr>
          <w:rFonts w:ascii="Calibri" w:hAnsi="Calibri" w:cs="Calibri"/>
          <w:b/>
          <w:bCs/>
          <w:sz w:val="22"/>
          <w:szCs w:val="22"/>
        </w:rPr>
      </w:pPr>
      <w:r w:rsidRPr="00665519">
        <w:rPr>
          <w:rFonts w:ascii="Calibri" w:hAnsi="Calibri" w:cs="Calibri"/>
          <w:b/>
          <w:bCs/>
          <w:sz w:val="22"/>
          <w:szCs w:val="22"/>
        </w:rPr>
        <w:t>Presidente</w:t>
      </w:r>
    </w:p>
    <w:p w:rsidR="00625E86" w:rsidRPr="00665519" w:rsidRDefault="00625E86" w:rsidP="00625E86">
      <w:pPr>
        <w:pStyle w:val="NormalWeb"/>
        <w:spacing w:before="0" w:beforeAutospacing="0" w:after="0" w:afterAutospacing="0" w:line="360" w:lineRule="auto"/>
        <w:jc w:val="both"/>
        <w:rPr>
          <w:rFonts w:ascii="Calibri" w:hAnsi="Calibri" w:cs="Calibri"/>
          <w:sz w:val="22"/>
          <w:szCs w:val="22"/>
        </w:rPr>
      </w:pPr>
    </w:p>
    <w:p w:rsidR="00625E86" w:rsidRDefault="00625E86" w:rsidP="00625E86">
      <w:pPr>
        <w:pStyle w:val="NormalWeb"/>
        <w:spacing w:before="0" w:beforeAutospacing="0" w:after="0" w:afterAutospacing="0" w:line="360" w:lineRule="auto"/>
        <w:jc w:val="both"/>
        <w:rPr>
          <w:rFonts w:ascii="Calibri" w:hAnsi="Calibri" w:cs="Calibri"/>
          <w:bCs/>
          <w:sz w:val="22"/>
          <w:szCs w:val="22"/>
        </w:rPr>
      </w:pPr>
    </w:p>
    <w:p w:rsidR="00C47B78" w:rsidRDefault="00C47B78" w:rsidP="00625E86">
      <w:pPr>
        <w:pStyle w:val="NormalWeb"/>
        <w:spacing w:before="0" w:beforeAutospacing="0" w:after="0" w:afterAutospacing="0" w:line="360" w:lineRule="auto"/>
        <w:jc w:val="both"/>
        <w:rPr>
          <w:rFonts w:ascii="Calibri" w:hAnsi="Calibri" w:cs="Calibri"/>
          <w:bCs/>
          <w:sz w:val="22"/>
          <w:szCs w:val="22"/>
        </w:rPr>
      </w:pPr>
    </w:p>
    <w:p w:rsidR="00C47B78" w:rsidRDefault="00C47B78" w:rsidP="00625E86">
      <w:pPr>
        <w:pStyle w:val="NormalWeb"/>
        <w:spacing w:before="0" w:beforeAutospacing="0" w:after="0" w:afterAutospacing="0" w:line="360" w:lineRule="auto"/>
        <w:jc w:val="both"/>
        <w:rPr>
          <w:rFonts w:ascii="Calibri" w:hAnsi="Calibri" w:cs="Calibri"/>
          <w:bCs/>
          <w:sz w:val="22"/>
          <w:szCs w:val="22"/>
        </w:rPr>
      </w:pPr>
    </w:p>
    <w:p w:rsidR="00C47B78" w:rsidRDefault="00C47B78" w:rsidP="00625E86">
      <w:pPr>
        <w:pStyle w:val="NormalWeb"/>
        <w:spacing w:before="0" w:beforeAutospacing="0" w:after="0" w:afterAutospacing="0" w:line="360" w:lineRule="auto"/>
        <w:jc w:val="both"/>
        <w:rPr>
          <w:rFonts w:ascii="Calibri" w:hAnsi="Calibri" w:cs="Calibri"/>
          <w:bCs/>
          <w:sz w:val="22"/>
          <w:szCs w:val="22"/>
        </w:rPr>
      </w:pPr>
    </w:p>
    <w:tbl>
      <w:tblPr>
        <w:tblW w:w="9267" w:type="dxa"/>
        <w:tblInd w:w="55" w:type="dxa"/>
        <w:tblCellMar>
          <w:left w:w="70" w:type="dxa"/>
          <w:right w:w="70" w:type="dxa"/>
        </w:tblCellMar>
        <w:tblLook w:val="04A0" w:firstRow="1" w:lastRow="0" w:firstColumn="1" w:lastColumn="0" w:noHBand="0" w:noVBand="1"/>
      </w:tblPr>
      <w:tblGrid>
        <w:gridCol w:w="2698"/>
        <w:gridCol w:w="650"/>
        <w:gridCol w:w="1545"/>
        <w:gridCol w:w="825"/>
        <w:gridCol w:w="2760"/>
        <w:gridCol w:w="789"/>
      </w:tblGrid>
      <w:tr w:rsidR="00C47B78" w:rsidRPr="00C47B78" w:rsidTr="00C47B78">
        <w:trPr>
          <w:trHeight w:val="270"/>
        </w:trPr>
        <w:tc>
          <w:tcPr>
            <w:tcW w:w="2698" w:type="dxa"/>
            <w:tcBorders>
              <w:top w:val="nil"/>
              <w:left w:val="nil"/>
              <w:bottom w:val="single" w:sz="4" w:space="0" w:color="auto"/>
              <w:right w:val="nil"/>
            </w:tcBorders>
            <w:shd w:val="clear" w:color="auto" w:fill="auto"/>
            <w:noWrap/>
            <w:vAlign w:val="bottom"/>
            <w:hideMark/>
          </w:tcPr>
          <w:p w:rsidR="00C47B78" w:rsidRPr="00C47B78" w:rsidRDefault="00C47B78" w:rsidP="00C47B78">
            <w:pPr>
              <w:rPr>
                <w:rFonts w:ascii="Calibri" w:hAnsi="Calibri" w:cs="Calibri"/>
                <w:b/>
                <w:bCs/>
                <w:color w:val="000000"/>
                <w:sz w:val="20"/>
                <w:szCs w:val="20"/>
              </w:rPr>
            </w:pPr>
          </w:p>
        </w:tc>
        <w:tc>
          <w:tcPr>
            <w:tcW w:w="650" w:type="dxa"/>
            <w:tcBorders>
              <w:top w:val="nil"/>
              <w:left w:val="nil"/>
              <w:bottom w:val="single" w:sz="4" w:space="0" w:color="auto"/>
              <w:right w:val="nil"/>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1545" w:type="dxa"/>
            <w:tcBorders>
              <w:top w:val="nil"/>
              <w:left w:val="nil"/>
              <w:bottom w:val="single" w:sz="4" w:space="0" w:color="auto"/>
              <w:right w:val="nil"/>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825" w:type="dxa"/>
            <w:tcBorders>
              <w:top w:val="nil"/>
              <w:left w:val="nil"/>
              <w:bottom w:val="single" w:sz="4" w:space="0" w:color="auto"/>
              <w:right w:val="nil"/>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2760" w:type="dxa"/>
            <w:tcBorders>
              <w:top w:val="nil"/>
              <w:left w:val="nil"/>
              <w:bottom w:val="single" w:sz="4" w:space="0" w:color="auto"/>
              <w:right w:val="nil"/>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c>
          <w:tcPr>
            <w:tcW w:w="789" w:type="dxa"/>
            <w:tcBorders>
              <w:top w:val="nil"/>
              <w:left w:val="nil"/>
              <w:bottom w:val="single" w:sz="4" w:space="0" w:color="auto"/>
              <w:right w:val="nil"/>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r>
      <w:tr w:rsidR="00C47B78" w:rsidRPr="00C47B78" w:rsidTr="00C47B78">
        <w:trPr>
          <w:trHeight w:val="390"/>
        </w:trPr>
        <w:tc>
          <w:tcPr>
            <w:tcW w:w="92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sz w:val="28"/>
                <w:szCs w:val="28"/>
              </w:rPr>
            </w:pPr>
            <w:r>
              <w:rPr>
                <w:rFonts w:ascii="Calibri" w:hAnsi="Calibri" w:cs="Calibri"/>
                <w:b/>
                <w:bCs/>
                <w:sz w:val="28"/>
                <w:szCs w:val="28"/>
              </w:rPr>
              <w:t>ANEXO I</w:t>
            </w:r>
          </w:p>
        </w:tc>
      </w:tr>
      <w:tr w:rsidR="00C47B78" w:rsidRPr="00C47B78" w:rsidTr="00C47B78">
        <w:trPr>
          <w:trHeight w:val="300"/>
        </w:trPr>
        <w:tc>
          <w:tcPr>
            <w:tcW w:w="2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c>
          <w:tcPr>
            <w:tcW w:w="6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c>
          <w:tcPr>
            <w:tcW w:w="1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c>
          <w:tcPr>
            <w:tcW w:w="2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c>
          <w:tcPr>
            <w:tcW w:w="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 </w:t>
            </w:r>
          </w:p>
        </w:tc>
      </w:tr>
      <w:tr w:rsidR="00C47B78" w:rsidRPr="00C47B78" w:rsidTr="00C47B78">
        <w:trPr>
          <w:trHeight w:val="510"/>
        </w:trPr>
        <w:tc>
          <w:tcPr>
            <w:tcW w:w="92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SECRETARIA DE EDUCAÇÃO E CULTURA</w:t>
            </w:r>
          </w:p>
        </w:tc>
      </w:tr>
      <w:tr w:rsidR="00C47B78" w:rsidRPr="00C47B78" w:rsidTr="00C47B78">
        <w:trPr>
          <w:trHeight w:val="330"/>
        </w:trPr>
        <w:tc>
          <w:tcPr>
            <w:tcW w:w="2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Unidade</w:t>
            </w:r>
          </w:p>
        </w:tc>
        <w:tc>
          <w:tcPr>
            <w:tcW w:w="65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ITEM</w:t>
            </w:r>
          </w:p>
        </w:tc>
        <w:tc>
          <w:tcPr>
            <w:tcW w:w="154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QUANTIDADE</w:t>
            </w:r>
          </w:p>
        </w:tc>
        <w:tc>
          <w:tcPr>
            <w:tcW w:w="82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UMC</w:t>
            </w:r>
          </w:p>
        </w:tc>
        <w:tc>
          <w:tcPr>
            <w:tcW w:w="276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DESCRIÇÃO</w:t>
            </w:r>
          </w:p>
        </w:tc>
        <w:tc>
          <w:tcPr>
            <w:tcW w:w="789"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TIPO</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SECRETARIA DE EDUCAÇÃO E CULTURA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CREB - CENTRO DE REFERÊNCIA DA EDUCAÇÃO BÁSICA MÁRIO COVAS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CASA ENCANTADA - GILDETE DE SOUZA MARQUES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BALÃO MÁGICO</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09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PREFEITO JOSÉ CARLOS DE ARRUDA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8</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9</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CENTRAL - RACHEL SILVEIRA MONTEIRO</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DAVID BARBOSA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GIUSEPPE PISONI</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VEREADOR JOSÉ OLIMPIO DA SILVA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RECANTO INFANTIL MADRE MARIA DE JESUS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8</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PEQUENO POLEGAR</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PEQUENO PRINCIPE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PETER PAN</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EMEB PINGUINHO DE GENTE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Água Pressurizada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Dióxido de Carbono (CO2) 6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9267"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47B78" w:rsidRPr="00C47B78" w:rsidRDefault="00C47B78" w:rsidP="00C47B78">
            <w:pPr>
              <w:jc w:val="right"/>
              <w:rPr>
                <w:rFonts w:ascii="Calibri" w:hAnsi="Calibri" w:cs="Calibri"/>
                <w:b/>
                <w:bCs/>
                <w:color w:val="000000"/>
              </w:rPr>
            </w:pPr>
            <w:r w:rsidRPr="00C47B78">
              <w:rPr>
                <w:rFonts w:ascii="Calibri" w:hAnsi="Calibri" w:cs="Calibri"/>
                <w:b/>
                <w:bCs/>
                <w:color w:val="000000"/>
              </w:rPr>
              <w:t> </w:t>
            </w:r>
          </w:p>
        </w:tc>
      </w:tr>
      <w:tr w:rsidR="00C47B78" w:rsidRPr="00C47B78" w:rsidTr="00C47B78">
        <w:trPr>
          <w:trHeight w:val="270"/>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r>
      <w:tr w:rsidR="00C47B78" w:rsidRPr="00C47B78" w:rsidTr="00C47B78">
        <w:trPr>
          <w:trHeight w:val="510"/>
        </w:trPr>
        <w:tc>
          <w:tcPr>
            <w:tcW w:w="92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SECRETARIA MUNICIPAL DE SAÚDE</w:t>
            </w:r>
          </w:p>
        </w:tc>
      </w:tr>
      <w:tr w:rsidR="00C47B78" w:rsidRPr="00C47B78" w:rsidTr="00C47B78">
        <w:trPr>
          <w:trHeight w:val="330"/>
        </w:trPr>
        <w:tc>
          <w:tcPr>
            <w:tcW w:w="2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Unidade</w:t>
            </w:r>
          </w:p>
        </w:tc>
        <w:tc>
          <w:tcPr>
            <w:tcW w:w="65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ITEM</w:t>
            </w:r>
          </w:p>
        </w:tc>
        <w:tc>
          <w:tcPr>
            <w:tcW w:w="154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QUANTIDADE</w:t>
            </w:r>
          </w:p>
        </w:tc>
        <w:tc>
          <w:tcPr>
            <w:tcW w:w="82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UMC</w:t>
            </w:r>
          </w:p>
        </w:tc>
        <w:tc>
          <w:tcPr>
            <w:tcW w:w="276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DESCRIÇÃO</w:t>
            </w:r>
          </w:p>
        </w:tc>
        <w:tc>
          <w:tcPr>
            <w:tcW w:w="789"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TIPO</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CEME - CENTRO DE ESPECIALIDADES MÉDICAS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39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CAPS - AMBULATÓRIO DE SAÚDE MENTAL</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VILA LOPES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VILA CONDE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SANTA TEREZA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PARQUE AMÉRICA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VILA NIWA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VILA SÃO JOÃO</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UBS - SÍTIO MARIA JOANA</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59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CENTRO DE CONTROLE DE ZOONOSES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9267"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47B78" w:rsidRPr="00C47B78" w:rsidRDefault="00C47B78" w:rsidP="00C47B78">
            <w:pPr>
              <w:jc w:val="right"/>
              <w:rPr>
                <w:rFonts w:ascii="Calibri" w:hAnsi="Calibri" w:cs="Calibri"/>
                <w:b/>
                <w:bCs/>
                <w:color w:val="000000"/>
              </w:rPr>
            </w:pPr>
            <w:r w:rsidRPr="00C47B78">
              <w:rPr>
                <w:rFonts w:ascii="Calibri" w:hAnsi="Calibri" w:cs="Calibri"/>
                <w:b/>
                <w:bCs/>
                <w:color w:val="000000"/>
              </w:rPr>
              <w:t> </w:t>
            </w:r>
          </w:p>
        </w:tc>
      </w:tr>
      <w:tr w:rsidR="00C47B78" w:rsidRPr="00C47B78" w:rsidTr="00C47B78">
        <w:trPr>
          <w:trHeight w:val="270"/>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jc w:val="center"/>
              <w:rPr>
                <w:rFonts w:ascii="Calibri" w:hAnsi="Calibri" w:cs="Calibri"/>
                <w:color w:val="000000"/>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B78" w:rsidRPr="00C47B78" w:rsidRDefault="00C47B78" w:rsidP="00C47B78">
            <w:pPr>
              <w:rPr>
                <w:rFonts w:ascii="Calibri" w:hAnsi="Calibri" w:cs="Calibri"/>
                <w:color w:val="000000"/>
                <w:sz w:val="20"/>
                <w:szCs w:val="20"/>
              </w:rPr>
            </w:pPr>
          </w:p>
        </w:tc>
      </w:tr>
      <w:tr w:rsidR="00C47B78" w:rsidRPr="00C47B78" w:rsidTr="00C47B78">
        <w:trPr>
          <w:trHeight w:val="510"/>
        </w:trPr>
        <w:tc>
          <w:tcPr>
            <w:tcW w:w="92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SECRETARIA DE CIDADANIA E AÇÃO SOCIAL</w:t>
            </w:r>
          </w:p>
        </w:tc>
      </w:tr>
      <w:tr w:rsidR="00C47B78" w:rsidRPr="00C47B78" w:rsidTr="00C47B78">
        <w:trPr>
          <w:trHeight w:val="330"/>
        </w:trPr>
        <w:tc>
          <w:tcPr>
            <w:tcW w:w="26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Unidade</w:t>
            </w:r>
          </w:p>
        </w:tc>
        <w:tc>
          <w:tcPr>
            <w:tcW w:w="65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ITEM</w:t>
            </w:r>
          </w:p>
        </w:tc>
        <w:tc>
          <w:tcPr>
            <w:tcW w:w="154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QUANTIDADE</w:t>
            </w:r>
          </w:p>
        </w:tc>
        <w:tc>
          <w:tcPr>
            <w:tcW w:w="825"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UMC</w:t>
            </w:r>
          </w:p>
        </w:tc>
        <w:tc>
          <w:tcPr>
            <w:tcW w:w="2760"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DESCRIÇÃO</w:t>
            </w:r>
          </w:p>
        </w:tc>
        <w:tc>
          <w:tcPr>
            <w:tcW w:w="789" w:type="dxa"/>
            <w:tcBorders>
              <w:top w:val="single" w:sz="4" w:space="0" w:color="auto"/>
              <w:left w:val="nil"/>
              <w:bottom w:val="single" w:sz="4" w:space="0" w:color="auto"/>
              <w:right w:val="single" w:sz="4" w:space="0" w:color="auto"/>
            </w:tcBorders>
            <w:shd w:val="clear" w:color="000000" w:fill="D9D9D9"/>
            <w:noWrap/>
            <w:vAlign w:val="center"/>
            <w:hideMark/>
          </w:tcPr>
          <w:p w:rsidR="00C47B78" w:rsidRPr="00C47B78" w:rsidRDefault="00C47B78" w:rsidP="00C47B78">
            <w:pPr>
              <w:jc w:val="center"/>
              <w:rPr>
                <w:rFonts w:ascii="Calibri" w:hAnsi="Calibri" w:cs="Calibri"/>
                <w:b/>
                <w:bCs/>
              </w:rPr>
            </w:pPr>
            <w:r w:rsidRPr="00C47B78">
              <w:rPr>
                <w:rFonts w:ascii="Calibri" w:hAnsi="Calibri" w:cs="Calibri"/>
                <w:b/>
                <w:bCs/>
              </w:rPr>
              <w:t>TIPO</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SCVF - SERVIÇO DE CONVIVÊNCIA E FORTALECIMENTO DE VÍNCULOS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CREAS - CENTRO DE REFERÊNCIA ESPECIALIZADO DE ASSIST. SOCIAL</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65</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66</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Compra</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lastRenderedPageBreak/>
              <w:t>SECRETARIA DE CIDADANIA E AÇÃO SOCIAL</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67</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68</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CONSELHO TUTELAR</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69</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70</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CRAS</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71</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72</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B78" w:rsidRPr="00C47B78" w:rsidRDefault="00C47B78" w:rsidP="00C47B78">
            <w:pPr>
              <w:jc w:val="center"/>
              <w:rPr>
                <w:rFonts w:ascii="Calibri" w:hAnsi="Calibri" w:cs="Calibri"/>
                <w:b/>
                <w:bCs/>
                <w:color w:val="000000"/>
                <w:sz w:val="20"/>
                <w:szCs w:val="20"/>
              </w:rPr>
            </w:pPr>
            <w:r w:rsidRPr="00C47B78">
              <w:rPr>
                <w:rFonts w:ascii="Calibri" w:hAnsi="Calibri" w:cs="Calibri"/>
                <w:b/>
                <w:bCs/>
                <w:color w:val="000000"/>
                <w:sz w:val="20"/>
                <w:szCs w:val="20"/>
              </w:rPr>
              <w:t>CASA ABRIGO</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73</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Pó Químico 4 kg</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660"/>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74</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sz w:val="20"/>
                <w:szCs w:val="20"/>
              </w:rPr>
            </w:pPr>
            <w:r w:rsidRPr="00C47B78">
              <w:rPr>
                <w:rFonts w:ascii="Calibri" w:hAnsi="Calibri" w:cs="Calibri"/>
                <w:sz w:val="20"/>
                <w:szCs w:val="20"/>
              </w:rPr>
              <w:t>Unidade</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 xml:space="preserve">Água </w:t>
            </w:r>
            <w:proofErr w:type="spellStart"/>
            <w:r w:rsidRPr="00C47B78">
              <w:rPr>
                <w:rFonts w:ascii="Calibri" w:hAnsi="Calibri" w:cs="Calibri"/>
                <w:sz w:val="20"/>
                <w:szCs w:val="20"/>
              </w:rPr>
              <w:t>Pressuruzada</w:t>
            </w:r>
            <w:proofErr w:type="spellEnd"/>
            <w:r w:rsidRPr="00C47B78">
              <w:rPr>
                <w:rFonts w:ascii="Calibri" w:hAnsi="Calibri" w:cs="Calibri"/>
                <w:sz w:val="20"/>
                <w:szCs w:val="20"/>
              </w:rPr>
              <w:t xml:space="preserve"> 10 L</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47B78" w:rsidRPr="00C47B78" w:rsidRDefault="00C47B78" w:rsidP="00C47B78">
            <w:pPr>
              <w:rPr>
                <w:rFonts w:ascii="Calibri" w:hAnsi="Calibri" w:cs="Calibri"/>
                <w:sz w:val="20"/>
                <w:szCs w:val="20"/>
              </w:rPr>
            </w:pPr>
            <w:r w:rsidRPr="00C47B78">
              <w:rPr>
                <w:rFonts w:ascii="Calibri" w:hAnsi="Calibri" w:cs="Calibri"/>
                <w:sz w:val="20"/>
                <w:szCs w:val="20"/>
              </w:rPr>
              <w:t>Recarga</w:t>
            </w:r>
          </w:p>
        </w:tc>
      </w:tr>
      <w:tr w:rsidR="00C47B78" w:rsidRPr="00C47B78" w:rsidTr="00C47B78">
        <w:trPr>
          <w:trHeight w:val="495"/>
        </w:trPr>
        <w:tc>
          <w:tcPr>
            <w:tcW w:w="9267"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47B78" w:rsidRPr="00C47B78" w:rsidRDefault="00C47B78" w:rsidP="00C47B78">
            <w:pPr>
              <w:jc w:val="right"/>
              <w:rPr>
                <w:rFonts w:ascii="Calibri" w:hAnsi="Calibri" w:cs="Calibri"/>
                <w:b/>
                <w:bCs/>
                <w:color w:val="000000"/>
              </w:rPr>
            </w:pPr>
            <w:r w:rsidRPr="00C47B78">
              <w:rPr>
                <w:rFonts w:ascii="Calibri" w:hAnsi="Calibri" w:cs="Calibri"/>
                <w:b/>
                <w:bCs/>
                <w:color w:val="000000"/>
              </w:rPr>
              <w:t> </w:t>
            </w:r>
          </w:p>
        </w:tc>
      </w:tr>
      <w:tr w:rsidR="00C47B78" w:rsidRPr="00C47B78" w:rsidTr="00C47B78">
        <w:trPr>
          <w:trHeight w:val="300"/>
        </w:trPr>
        <w:tc>
          <w:tcPr>
            <w:tcW w:w="9267"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B78" w:rsidRPr="00C47B78" w:rsidRDefault="00C47B78" w:rsidP="00C47B78">
            <w:pPr>
              <w:jc w:val="center"/>
              <w:rPr>
                <w:rFonts w:ascii="Calibri" w:hAnsi="Calibri" w:cs="Calibri"/>
                <w:b/>
                <w:bCs/>
                <w:color w:val="000000"/>
                <w:sz w:val="22"/>
                <w:szCs w:val="22"/>
              </w:rPr>
            </w:pPr>
            <w:r w:rsidRPr="00C47B78">
              <w:rPr>
                <w:rFonts w:ascii="Calibri" w:hAnsi="Calibri" w:cs="Calibri"/>
                <w:b/>
                <w:bCs/>
                <w:color w:val="000000"/>
                <w:sz w:val="22"/>
                <w:szCs w:val="22"/>
              </w:rPr>
              <w:t>OBS.: TODOS OS EXTINTORES DEVEM ESTAR DENTRO DA NORMA NBR10721 - VALIDADE DE 05 ANOS</w:t>
            </w:r>
          </w:p>
        </w:tc>
      </w:tr>
      <w:tr w:rsidR="00C47B78" w:rsidRPr="00C47B78" w:rsidTr="00C47B78">
        <w:trPr>
          <w:trHeight w:val="300"/>
        </w:trPr>
        <w:tc>
          <w:tcPr>
            <w:tcW w:w="9267" w:type="dxa"/>
            <w:gridSpan w:val="6"/>
            <w:vMerge/>
            <w:tcBorders>
              <w:top w:val="single" w:sz="4" w:space="0" w:color="auto"/>
              <w:left w:val="single" w:sz="4" w:space="0" w:color="auto"/>
              <w:bottom w:val="single" w:sz="4" w:space="0" w:color="auto"/>
              <w:right w:val="single" w:sz="4" w:space="0" w:color="auto"/>
            </w:tcBorders>
            <w:vAlign w:val="center"/>
            <w:hideMark/>
          </w:tcPr>
          <w:p w:rsidR="00C47B78" w:rsidRPr="00C47B78" w:rsidRDefault="00C47B78" w:rsidP="00C47B78">
            <w:pPr>
              <w:rPr>
                <w:rFonts w:ascii="Calibri" w:hAnsi="Calibri" w:cs="Calibri"/>
                <w:b/>
                <w:bCs/>
                <w:color w:val="000000"/>
                <w:sz w:val="22"/>
                <w:szCs w:val="22"/>
              </w:rPr>
            </w:pPr>
          </w:p>
        </w:tc>
      </w:tr>
    </w:tbl>
    <w:p w:rsidR="00C47B78" w:rsidRPr="00665519" w:rsidRDefault="00C47B78" w:rsidP="00625E86">
      <w:pPr>
        <w:pStyle w:val="NormalWeb"/>
        <w:spacing w:before="0" w:beforeAutospacing="0" w:after="0" w:afterAutospacing="0" w:line="360" w:lineRule="auto"/>
        <w:jc w:val="both"/>
        <w:rPr>
          <w:rFonts w:ascii="Calibri" w:hAnsi="Calibri" w:cs="Calibri"/>
          <w:bCs/>
          <w:sz w:val="22"/>
          <w:szCs w:val="22"/>
        </w:rPr>
      </w:pPr>
    </w:p>
    <w:sectPr w:rsidR="00C47B78" w:rsidRPr="00665519" w:rsidSect="00B567A2">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5C" w:rsidRDefault="002D205C">
      <w:r>
        <w:separator/>
      </w:r>
    </w:p>
  </w:endnote>
  <w:endnote w:type="continuationSeparator" w:id="0">
    <w:p w:rsidR="002D205C" w:rsidRDefault="002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5C" w:rsidRDefault="002D205C">
      <w:r>
        <w:separator/>
      </w:r>
    </w:p>
  </w:footnote>
  <w:footnote w:type="continuationSeparator" w:id="0">
    <w:p w:rsidR="002D205C" w:rsidRDefault="002D2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D6E" w:rsidRPr="00F64AFF" w:rsidRDefault="006739EA" w:rsidP="00512EBD">
    <w:pPr>
      <w:pStyle w:val="Ttulo"/>
      <w:jc w:val="left"/>
      <w:rPr>
        <w:sz w:val="24"/>
      </w:rPr>
    </w:pPr>
    <w:r>
      <w:rPr>
        <w:rFonts w:ascii="Monotype Corsiva" w:hAnsi="Monotype Corsiva"/>
        <w:noProof/>
        <w:sz w:val="32"/>
        <w:szCs w:val="32"/>
      </w:rPr>
      <w:drawing>
        <wp:anchor distT="0" distB="0" distL="114300" distR="114300" simplePos="0" relativeHeight="251659264" behindDoc="0" locked="0" layoutInCell="1" allowOverlap="0" wp14:anchorId="42D0F990" wp14:editId="6602ED44">
          <wp:simplePos x="0" y="0"/>
          <wp:positionH relativeFrom="column">
            <wp:posOffset>-38100</wp:posOffset>
          </wp:positionH>
          <wp:positionV relativeFrom="paragraph">
            <wp:posOffset>127000</wp:posOffset>
          </wp:positionV>
          <wp:extent cx="605790" cy="796925"/>
          <wp:effectExtent l="0" t="0" r="3810"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96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C06D6E" w:rsidRPr="008B306C" w:rsidRDefault="006739EA" w:rsidP="0054141A">
    <w:pPr>
      <w:pStyle w:val="Ttulo"/>
      <w:spacing w:line="360" w:lineRule="auto"/>
      <w:rPr>
        <w:rFonts w:ascii="Calibri" w:hAnsi="Calibri" w:cs="Calibri"/>
        <w:sz w:val="24"/>
      </w:rPr>
    </w:pPr>
    <w:r w:rsidRPr="008B306C">
      <w:rPr>
        <w:rFonts w:ascii="Calibri" w:hAnsi="Calibri" w:cs="Calibri"/>
        <w:sz w:val="24"/>
      </w:rPr>
      <w:t>PREFEITURA MUNICIPAL DE RIO GRANDE DA SERRA</w:t>
    </w:r>
  </w:p>
  <w:p w:rsidR="00C06D6E" w:rsidRPr="008B306C" w:rsidRDefault="006739EA" w:rsidP="0054141A">
    <w:pPr>
      <w:pStyle w:val="Ttulo"/>
      <w:spacing w:line="360" w:lineRule="auto"/>
      <w:rPr>
        <w:rFonts w:ascii="Calibri" w:hAnsi="Calibri" w:cs="Calibri"/>
        <w:sz w:val="24"/>
      </w:rPr>
    </w:pPr>
    <w:r w:rsidRPr="008B306C">
      <w:rPr>
        <w:rFonts w:ascii="Calibri" w:hAnsi="Calibri" w:cs="Calibri"/>
        <w:sz w:val="24"/>
      </w:rPr>
      <w:t>Estado de São Paulo</w:t>
    </w:r>
  </w:p>
  <w:p w:rsidR="0054141A" w:rsidRPr="008B306C" w:rsidRDefault="006739EA" w:rsidP="0054141A">
    <w:pPr>
      <w:pStyle w:val="Ttulo"/>
      <w:spacing w:line="360" w:lineRule="auto"/>
      <w:rPr>
        <w:rFonts w:ascii="Calibri" w:hAnsi="Calibri" w:cs="Calibri"/>
        <w:color w:val="000080"/>
        <w:sz w:val="24"/>
      </w:rPr>
    </w:pPr>
    <w:r w:rsidRPr="008B306C">
      <w:rPr>
        <w:rFonts w:ascii="Calibri" w:hAnsi="Calibri" w:cs="Calibri"/>
        <w:sz w:val="24"/>
      </w:rPr>
      <w:t>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13AC7"/>
    <w:multiLevelType w:val="multilevel"/>
    <w:tmpl w:val="6A2A3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67F0978"/>
    <w:multiLevelType w:val="multilevel"/>
    <w:tmpl w:val="06041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86"/>
    <w:rsid w:val="00022DDA"/>
    <w:rsid w:val="00162AD4"/>
    <w:rsid w:val="00276990"/>
    <w:rsid w:val="002D205C"/>
    <w:rsid w:val="003216DA"/>
    <w:rsid w:val="00385AEF"/>
    <w:rsid w:val="0050280A"/>
    <w:rsid w:val="00532E34"/>
    <w:rsid w:val="005616B1"/>
    <w:rsid w:val="00573B79"/>
    <w:rsid w:val="005848B1"/>
    <w:rsid w:val="005A0D7C"/>
    <w:rsid w:val="005E1F40"/>
    <w:rsid w:val="00625E86"/>
    <w:rsid w:val="006739EA"/>
    <w:rsid w:val="00723837"/>
    <w:rsid w:val="00727178"/>
    <w:rsid w:val="00810286"/>
    <w:rsid w:val="008475AE"/>
    <w:rsid w:val="00862FD3"/>
    <w:rsid w:val="00871847"/>
    <w:rsid w:val="00A20651"/>
    <w:rsid w:val="00A82B4F"/>
    <w:rsid w:val="00AB4838"/>
    <w:rsid w:val="00AE7E18"/>
    <w:rsid w:val="00B93F34"/>
    <w:rsid w:val="00BB1438"/>
    <w:rsid w:val="00BD14C3"/>
    <w:rsid w:val="00C244D0"/>
    <w:rsid w:val="00C347BB"/>
    <w:rsid w:val="00C47B78"/>
    <w:rsid w:val="00C819A8"/>
    <w:rsid w:val="00C94B10"/>
    <w:rsid w:val="00D10D98"/>
    <w:rsid w:val="00D97B06"/>
    <w:rsid w:val="00E418BA"/>
    <w:rsid w:val="00E63F36"/>
    <w:rsid w:val="00EB231B"/>
    <w:rsid w:val="00F47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38AA4-7D2E-48EE-A6C3-9B1B7E5B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E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625E86"/>
    <w:pPr>
      <w:spacing w:before="100" w:beforeAutospacing="1" w:after="100" w:afterAutospacing="1"/>
    </w:pPr>
  </w:style>
  <w:style w:type="paragraph" w:styleId="Ttulo">
    <w:name w:val="Title"/>
    <w:basedOn w:val="Normal"/>
    <w:link w:val="TtuloChar"/>
    <w:qFormat/>
    <w:rsid w:val="00625E86"/>
    <w:pPr>
      <w:jc w:val="center"/>
    </w:pPr>
    <w:rPr>
      <w:sz w:val="28"/>
    </w:rPr>
  </w:style>
  <w:style w:type="character" w:customStyle="1" w:styleId="TtuloChar">
    <w:name w:val="Título Char"/>
    <w:basedOn w:val="Fontepargpadro"/>
    <w:link w:val="Ttulo"/>
    <w:rsid w:val="00625E86"/>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rsid w:val="00625E86"/>
    <w:pPr>
      <w:ind w:firstLine="708"/>
      <w:jc w:val="both"/>
    </w:pPr>
    <w:rPr>
      <w:rFonts w:ascii="Arial" w:hAnsi="Arial" w:cs="Arial"/>
    </w:rPr>
  </w:style>
  <w:style w:type="character" w:customStyle="1" w:styleId="Recuodecorpodetexto2Char">
    <w:name w:val="Recuo de corpo de texto 2 Char"/>
    <w:basedOn w:val="Fontepargpadro"/>
    <w:link w:val="Recuodecorpodetexto2"/>
    <w:rsid w:val="00625E86"/>
    <w:rPr>
      <w:rFonts w:ascii="Arial" w:eastAsia="Times New Roman" w:hAnsi="Arial" w:cs="Arial"/>
      <w:sz w:val="24"/>
      <w:szCs w:val="24"/>
      <w:lang w:eastAsia="pt-BR"/>
    </w:rPr>
  </w:style>
  <w:style w:type="table" w:styleId="Tabelacomgrade">
    <w:name w:val="Table Grid"/>
    <w:basedOn w:val="Tabelanormal"/>
    <w:uiPriority w:val="59"/>
    <w:rsid w:val="00625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739EA"/>
    <w:rPr>
      <w:rFonts w:ascii="Tahoma" w:hAnsi="Tahoma" w:cs="Tahoma"/>
      <w:sz w:val="16"/>
      <w:szCs w:val="16"/>
    </w:rPr>
  </w:style>
  <w:style w:type="character" w:customStyle="1" w:styleId="TextodebaloChar">
    <w:name w:val="Texto de balão Char"/>
    <w:basedOn w:val="Fontepargpadro"/>
    <w:link w:val="Textodebalo"/>
    <w:uiPriority w:val="99"/>
    <w:semiHidden/>
    <w:rsid w:val="006739E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2187</Words>
  <Characters>11813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Comunicação</cp:lastModifiedBy>
  <cp:revision>2</cp:revision>
  <cp:lastPrinted>2015-10-14T19:06:00Z</cp:lastPrinted>
  <dcterms:created xsi:type="dcterms:W3CDTF">2015-10-16T12:02:00Z</dcterms:created>
  <dcterms:modified xsi:type="dcterms:W3CDTF">2015-10-16T12:02:00Z</dcterms:modified>
</cp:coreProperties>
</file>